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442" w14:textId="77777777" w:rsidR="00857D77" w:rsidRPr="0031780D" w:rsidRDefault="00857D77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Hlk212130862"/>
      <w:bookmarkEnd w:id="0"/>
    </w:p>
    <w:p w14:paraId="41D0438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DBBA67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2EE69A4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F5791D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D81E593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B5132C2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5152E24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8980A0C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BC648A7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0DDDD6C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A845F4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3475DC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E6D18D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A3264F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DBB3DA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901D1BC" w14:textId="7E7C124C" w:rsidR="00A001C4" w:rsidRPr="00891B60" w:rsidRDefault="002579D4" w:rsidP="003121F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997A7D">
        <w:rPr>
          <w:rFonts w:ascii="Times New Roman" w:hAnsi="Times New Roman"/>
          <w:b/>
          <w:sz w:val="32"/>
          <w:szCs w:val="32"/>
        </w:rPr>
        <w:t>ОА</w:t>
      </w:r>
      <w:r w:rsidR="00891B60" w:rsidRPr="00891B60">
        <w:rPr>
          <w:rFonts w:ascii="Times New Roman" w:hAnsi="Times New Roman"/>
          <w:b/>
          <w:sz w:val="32"/>
          <w:szCs w:val="32"/>
        </w:rPr>
        <w:t xml:space="preserve"> </w:t>
      </w:r>
      <w:r w:rsidR="000E216A">
        <w:rPr>
          <w:rFonts w:ascii="Times New Roman" w:hAnsi="Times New Roman"/>
          <w:b/>
          <w:sz w:val="32"/>
          <w:szCs w:val="32"/>
        </w:rPr>
        <w:t>0</w:t>
      </w:r>
      <w:r w:rsidR="0046116F">
        <w:rPr>
          <w:rFonts w:ascii="Times New Roman" w:hAnsi="Times New Roman"/>
          <w:b/>
          <w:sz w:val="32"/>
          <w:szCs w:val="32"/>
        </w:rPr>
        <w:t>5</w:t>
      </w:r>
      <w:r w:rsidR="00CC42DB" w:rsidRPr="00891B60">
        <w:rPr>
          <w:rFonts w:ascii="Times New Roman" w:hAnsi="Times New Roman"/>
          <w:b/>
          <w:sz w:val="32"/>
          <w:szCs w:val="32"/>
        </w:rPr>
        <w:t>–2025</w:t>
      </w:r>
    </w:p>
    <w:p w14:paraId="75D7E605" w14:textId="77777777" w:rsidR="00A001C4" w:rsidRP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2CEB30A" w14:textId="3EC83F74" w:rsidR="002579D4" w:rsidRPr="004C3AC2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4C3AC2">
        <w:rPr>
          <w:rFonts w:ascii="Times New Roman" w:hAnsi="Times New Roman"/>
          <w:b/>
          <w:sz w:val="32"/>
          <w:szCs w:val="32"/>
        </w:rPr>
        <w:t>РЕКОМЕНДАЦИИ ДЛЯ АККРЕДИТОВАННЫХ СУБЪЕКТОВ</w:t>
      </w:r>
    </w:p>
    <w:p w14:paraId="53AEB0B6" w14:textId="77777777" w:rsidR="002579D4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</w:p>
    <w:p w14:paraId="22095FBF" w14:textId="4896B043" w:rsidR="00A001C4" w:rsidRPr="00A001C4" w:rsidRDefault="002579D4" w:rsidP="0046116F">
      <w:pPr>
        <w:pStyle w:val="ae"/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210832037"/>
      <w:r>
        <w:rPr>
          <w:rFonts w:ascii="Times New Roman" w:hAnsi="Times New Roman" w:cs="Times New Roman"/>
          <w:b/>
          <w:sz w:val="32"/>
          <w:szCs w:val="32"/>
        </w:rPr>
        <w:t>«</w:t>
      </w:r>
      <w:r w:rsidR="001E66F2">
        <w:rPr>
          <w:rFonts w:ascii="Times New Roman" w:hAnsi="Times New Roman"/>
          <w:b/>
          <w:sz w:val="32"/>
          <w:szCs w:val="32"/>
        </w:rPr>
        <w:t xml:space="preserve">ПОРЯДОК ПЛАНИРОВАНИЯ АККРЕДИТОВАННЫМИ </w:t>
      </w:r>
      <w:r w:rsidR="00BC7D5A">
        <w:rPr>
          <w:rFonts w:ascii="Times New Roman" w:hAnsi="Times New Roman"/>
          <w:b/>
          <w:sz w:val="32"/>
          <w:szCs w:val="32"/>
        </w:rPr>
        <w:t>ЛАБОРАТОРИ</w:t>
      </w:r>
      <w:r w:rsidR="001E66F2">
        <w:rPr>
          <w:rFonts w:ascii="Times New Roman" w:hAnsi="Times New Roman"/>
          <w:b/>
          <w:sz w:val="32"/>
          <w:szCs w:val="32"/>
        </w:rPr>
        <w:t>ЯМИ</w:t>
      </w:r>
      <w:r w:rsidR="0046116F" w:rsidRPr="00EB1197">
        <w:rPr>
          <w:rFonts w:ascii="Times New Roman" w:hAnsi="Times New Roman"/>
          <w:b/>
          <w:sz w:val="32"/>
          <w:szCs w:val="32"/>
        </w:rPr>
        <w:t xml:space="preserve"> </w:t>
      </w:r>
      <w:r w:rsidR="001E66F2">
        <w:rPr>
          <w:rFonts w:ascii="Times New Roman" w:hAnsi="Times New Roman"/>
          <w:b/>
          <w:sz w:val="32"/>
          <w:szCs w:val="32"/>
        </w:rPr>
        <w:t xml:space="preserve">УЧАСТИЯ </w:t>
      </w:r>
      <w:r w:rsidR="0046116F" w:rsidRPr="00EB1197">
        <w:rPr>
          <w:rFonts w:ascii="Times New Roman" w:hAnsi="Times New Roman"/>
          <w:b/>
          <w:sz w:val="32"/>
          <w:szCs w:val="32"/>
        </w:rPr>
        <w:t xml:space="preserve">В </w:t>
      </w:r>
      <w:r w:rsidR="00814695">
        <w:rPr>
          <w:rFonts w:ascii="Times New Roman" w:hAnsi="Times New Roman"/>
          <w:b/>
          <w:sz w:val="32"/>
          <w:szCs w:val="32"/>
        </w:rPr>
        <w:t xml:space="preserve">ПРОГРАММАХ </w:t>
      </w:r>
      <w:r w:rsidR="0046116F" w:rsidRPr="00EB1197">
        <w:rPr>
          <w:rFonts w:ascii="Times New Roman" w:hAnsi="Times New Roman"/>
          <w:b/>
          <w:sz w:val="32"/>
          <w:szCs w:val="32"/>
        </w:rPr>
        <w:t>ПРОВЕРК</w:t>
      </w:r>
      <w:r w:rsidR="00814695">
        <w:rPr>
          <w:rFonts w:ascii="Times New Roman" w:hAnsi="Times New Roman"/>
          <w:b/>
          <w:sz w:val="32"/>
          <w:szCs w:val="32"/>
        </w:rPr>
        <w:t>И</w:t>
      </w:r>
      <w:r w:rsidR="0046116F" w:rsidRPr="00EB1197">
        <w:rPr>
          <w:rFonts w:ascii="Times New Roman" w:hAnsi="Times New Roman"/>
          <w:b/>
          <w:sz w:val="32"/>
          <w:szCs w:val="32"/>
        </w:rPr>
        <w:t xml:space="preserve"> КВАЛИФИКАЦИИ</w:t>
      </w:r>
      <w:r w:rsidR="0046116F">
        <w:rPr>
          <w:rFonts w:ascii="Times New Roman" w:hAnsi="Times New Roman"/>
          <w:b/>
          <w:sz w:val="32"/>
          <w:szCs w:val="32"/>
        </w:rPr>
        <w:t xml:space="preserve"> И (ИЛИ)</w:t>
      </w:r>
      <w:r w:rsidR="002C2CAE">
        <w:rPr>
          <w:rFonts w:ascii="Times New Roman" w:hAnsi="Times New Roman"/>
          <w:b/>
          <w:sz w:val="32"/>
          <w:szCs w:val="32"/>
        </w:rPr>
        <w:t xml:space="preserve"> </w:t>
      </w:r>
      <w:r w:rsidR="0046116F">
        <w:rPr>
          <w:rFonts w:ascii="Times New Roman" w:hAnsi="Times New Roman"/>
          <w:b/>
          <w:sz w:val="32"/>
          <w:szCs w:val="32"/>
        </w:rPr>
        <w:t xml:space="preserve">МЕЖЛАБОРАТОРНЫХ СЛИЧЕНИЯХ, ОТЛИЧНЫХ ОТ ПРОВЕРКИ </w:t>
      </w:r>
      <w:r w:rsidR="00017A9D">
        <w:rPr>
          <w:rFonts w:ascii="Times New Roman" w:hAnsi="Times New Roman"/>
          <w:b/>
          <w:sz w:val="32"/>
          <w:szCs w:val="32"/>
        </w:rPr>
        <w:t>К</w:t>
      </w:r>
      <w:r w:rsidR="0046116F">
        <w:rPr>
          <w:rFonts w:ascii="Times New Roman" w:hAnsi="Times New Roman"/>
          <w:b/>
          <w:sz w:val="32"/>
          <w:szCs w:val="32"/>
        </w:rPr>
        <w:t>ВАЛИФИКАЦИИ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1"/>
    <w:p w14:paraId="5CAAF388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54D9DB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DA96D1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7CB2136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6C5F93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F7BD8E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22FB7F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4D33CEC" w14:textId="322B82FB" w:rsidR="00AA3355" w:rsidRDefault="00AA335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8A52642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50381F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ru-RU" w:eastAsia="ru-RU"/>
        </w:rPr>
        <w:id w:val="1037391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19A5A8" w14:textId="1E61CB56" w:rsidR="00280DF7" w:rsidRPr="00280DF7" w:rsidRDefault="00280DF7" w:rsidP="00280DF7">
          <w:pPr>
            <w:pStyle w:val="aff"/>
            <w:jc w:val="center"/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</w:pPr>
          <w:r w:rsidRPr="00280DF7"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  <w:t>СОДЕРЖАНИЕ</w:t>
          </w:r>
        </w:p>
        <w:p w14:paraId="43EE70F6" w14:textId="59D477B4" w:rsidR="00114692" w:rsidRDefault="00280DF7" w:rsidP="00C36512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422789" w:history="1">
            <w:r w:rsidR="00114692" w:rsidRPr="00A2574F">
              <w:rPr>
                <w:rStyle w:val="a5"/>
              </w:rPr>
              <w:t>1</w:t>
            </w:r>
            <w:r w:rsidR="00114692" w:rsidRPr="005329A4">
              <w:rPr>
                <w:rStyle w:val="a5"/>
                <w:b/>
                <w:bCs/>
              </w:rPr>
              <w:t xml:space="preserve"> </w:t>
            </w:r>
            <w:r w:rsidR="00114692" w:rsidRPr="00A2574F">
              <w:rPr>
                <w:rStyle w:val="a5"/>
              </w:rPr>
              <w:t>ОБЛАСТЬ ПРИМЕНЕНИЯ</w:t>
            </w:r>
            <w:r w:rsidR="00114692">
              <w:rPr>
                <w:webHidden/>
              </w:rPr>
              <w:tab/>
            </w:r>
            <w:r w:rsidR="00114692">
              <w:rPr>
                <w:webHidden/>
              </w:rPr>
              <w:fldChar w:fldCharType="begin"/>
            </w:r>
            <w:r w:rsidR="00114692">
              <w:rPr>
                <w:webHidden/>
              </w:rPr>
              <w:instrText xml:space="preserve"> PAGEREF _Toc216422789 \h </w:instrText>
            </w:r>
            <w:r w:rsidR="00114692">
              <w:rPr>
                <w:webHidden/>
              </w:rPr>
            </w:r>
            <w:r w:rsidR="00114692">
              <w:rPr>
                <w:webHidden/>
              </w:rPr>
              <w:fldChar w:fldCharType="separate"/>
            </w:r>
            <w:r w:rsidR="00730798">
              <w:rPr>
                <w:webHidden/>
              </w:rPr>
              <w:t>3</w:t>
            </w:r>
            <w:r w:rsidR="00114692">
              <w:rPr>
                <w:webHidden/>
              </w:rPr>
              <w:fldChar w:fldCharType="end"/>
            </w:r>
          </w:hyperlink>
        </w:p>
        <w:p w14:paraId="2D7073A5" w14:textId="1C7C2F15" w:rsidR="00114692" w:rsidRPr="00C36512" w:rsidRDefault="00C36512" w:rsidP="00C36512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r>
            <w:t>2</w:t>
          </w:r>
          <w:hyperlink w:anchor="_Toc216422790" w:history="1">
            <w:r w:rsidR="00114692" w:rsidRPr="00C36512">
              <w:rPr>
                <w:rStyle w:val="a5"/>
                <w:b/>
                <w:bCs/>
              </w:rPr>
              <w:t xml:space="preserve"> </w:t>
            </w:r>
            <w:r w:rsidR="00114692" w:rsidRPr="00C36512">
              <w:rPr>
                <w:rStyle w:val="a5"/>
              </w:rPr>
              <w:t>ССЫЛКИ</w:t>
            </w:r>
            <w:r w:rsidR="00114692" w:rsidRPr="00C36512">
              <w:rPr>
                <w:webHidden/>
              </w:rPr>
              <w:tab/>
            </w:r>
            <w:r w:rsidR="00114692" w:rsidRPr="00C36512">
              <w:rPr>
                <w:webHidden/>
              </w:rPr>
              <w:fldChar w:fldCharType="begin"/>
            </w:r>
            <w:r w:rsidR="00114692" w:rsidRPr="00C36512">
              <w:rPr>
                <w:webHidden/>
              </w:rPr>
              <w:instrText xml:space="preserve"> PAGEREF _Toc216422790 \h </w:instrText>
            </w:r>
            <w:r w:rsidR="00114692" w:rsidRPr="00C36512">
              <w:rPr>
                <w:webHidden/>
              </w:rPr>
            </w:r>
            <w:r w:rsidR="00114692" w:rsidRPr="00C36512">
              <w:rPr>
                <w:webHidden/>
              </w:rPr>
              <w:fldChar w:fldCharType="separate"/>
            </w:r>
            <w:r w:rsidR="00730798" w:rsidRPr="00C36512">
              <w:rPr>
                <w:webHidden/>
              </w:rPr>
              <w:t>3</w:t>
            </w:r>
            <w:r w:rsidR="00114692" w:rsidRPr="00C36512">
              <w:rPr>
                <w:webHidden/>
              </w:rPr>
              <w:fldChar w:fldCharType="end"/>
            </w:r>
          </w:hyperlink>
        </w:p>
        <w:p w14:paraId="4E115875" w14:textId="46678A0E" w:rsidR="00114692" w:rsidRDefault="00114692" w:rsidP="00C36512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422791" w:history="1">
            <w:r w:rsidRPr="005329A4">
              <w:rPr>
                <w:rStyle w:val="a5"/>
              </w:rPr>
              <w:t>3 ТЕРМИНЫ И ОПРЕДЕЛЕНИЯ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_Toc216422791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079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A7B6057" w14:textId="54A3A62F" w:rsidR="00114692" w:rsidRDefault="00114692" w:rsidP="00C36512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422792" w:history="1">
            <w:r w:rsidRPr="005329A4">
              <w:rPr>
                <w:rStyle w:val="a5"/>
              </w:rPr>
              <w:t>4 ОБОЗНАЧЕНИЯ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_Toc216422792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079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A2BA94C" w14:textId="0707B8C4" w:rsidR="00114692" w:rsidRDefault="00114692" w:rsidP="00C36512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422793" w:history="1">
            <w:r w:rsidRPr="005329A4">
              <w:rPr>
                <w:rStyle w:val="a5"/>
              </w:rPr>
              <w:t>5 П</w:t>
            </w:r>
            <w:r w:rsidRPr="005329A4">
              <w:rPr>
                <w:rStyle w:val="a5"/>
                <w:rFonts w:eastAsia="Calibri"/>
                <w:lang w:eastAsia="en-US"/>
              </w:rPr>
              <w:t>ЛАНИРОВАНИЕ УЧАСТИЯ ЛАБОРАТОРИЙ В ППК И (ИЛИ) МЛС, ОПРЕДЕЛЕНИЕ УРОВНЯ И ЧАСТОТЫ УЧАСТИЯ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_Toc216422793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079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80A8B39" w14:textId="3A924966" w:rsidR="00114692" w:rsidRDefault="00114692" w:rsidP="00C36512">
          <w:pPr>
            <w:pStyle w:val="1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16422794" w:history="1">
            <w:r w:rsidRPr="005329A4">
              <w:rPr>
                <w:rStyle w:val="a5"/>
              </w:rPr>
              <w:t>Приложение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_Toc216422794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3079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F50967" w14:textId="078BCF8B" w:rsidR="00280DF7" w:rsidRDefault="00280DF7">
          <w:r>
            <w:rPr>
              <w:b/>
              <w:bCs/>
            </w:rPr>
            <w:fldChar w:fldCharType="end"/>
          </w:r>
        </w:p>
      </w:sdtContent>
    </w:sdt>
    <w:p w14:paraId="6CBEE3EA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B038C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76232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5F19C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63F85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131FA4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0EC77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D78A6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9A2C1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5A3E8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02827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99945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EAD1F9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C2117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1483B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75D2E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9D863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31948D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5634E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B02EFA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55D3CB" w14:textId="77777777" w:rsidR="00280DF7" w:rsidRP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292B3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E6B548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80C82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CB52A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4454C8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E737044" w14:textId="77777777" w:rsidR="00280DF7" w:rsidRDefault="00280DF7" w:rsidP="00730798">
      <w:pPr>
        <w:pStyle w:val="a4"/>
        <w:spacing w:after="120"/>
        <w:ind w:left="714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0AD10BD" w14:textId="77777777" w:rsidR="00730798" w:rsidRPr="00730798" w:rsidRDefault="00730798" w:rsidP="00730798"/>
    <w:p w14:paraId="6415EEC4" w14:textId="707251F4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" w:name="_Toc216422789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ОБЛАСТЬ ПРИМЕНЕНИЯ</w:t>
      </w:r>
      <w:bookmarkEnd w:id="2"/>
    </w:p>
    <w:p w14:paraId="3875C85E" w14:textId="0D6EB0C8" w:rsidR="005D7FDD" w:rsidRPr="00DB27D7" w:rsidRDefault="005D7FDD" w:rsidP="00280DF7">
      <w:pPr>
        <w:pStyle w:val="a6"/>
        <w:spacing w:before="120" w:after="120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0DC9">
        <w:rPr>
          <w:rFonts w:ascii="Times New Roman" w:hAnsi="Times New Roman" w:cs="Times New Roman"/>
          <w:b/>
          <w:iCs/>
          <w:sz w:val="28"/>
          <w:szCs w:val="28"/>
        </w:rPr>
        <w:t>1.1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екомендации разработаны </w:t>
      </w:r>
      <w:r w:rsidRPr="00B5318E">
        <w:rPr>
          <w:rFonts w:ascii="Times New Roman" w:hAnsi="Times New Roman" w:cs="Times New Roman"/>
          <w:iCs/>
          <w:sz w:val="28"/>
          <w:szCs w:val="28"/>
        </w:rPr>
        <w:t>на основании п.1.2 статьи 11</w:t>
      </w:r>
      <w:r w:rsidR="006C33E8">
        <w:rPr>
          <w:rFonts w:ascii="Times New Roman" w:hAnsi="Times New Roman" w:cs="Times New Roman"/>
          <w:iCs/>
          <w:sz w:val="28"/>
          <w:szCs w:val="28"/>
        </w:rPr>
        <w:t>,</w:t>
      </w:r>
      <w:r w:rsidR="00023C20">
        <w:rPr>
          <w:rFonts w:ascii="Times New Roman" w:hAnsi="Times New Roman" w:cs="Times New Roman"/>
          <w:iCs/>
          <w:sz w:val="28"/>
          <w:szCs w:val="28"/>
        </w:rPr>
        <w:t xml:space="preserve"> п.2.9 статьи 14</w:t>
      </w:r>
      <w:r w:rsidRPr="00B531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116F" w:rsidRPr="00B5318E">
        <w:rPr>
          <w:rFonts w:ascii="Times New Roman" w:hAnsi="Times New Roman" w:cs="Times New Roman"/>
          <w:iCs/>
          <w:sz w:val="28"/>
          <w:szCs w:val="28"/>
        </w:rPr>
        <w:t>Закона Республики Беларусь «Об аккредитации в Национальной системе аккредитации Республики Беларусь» от 11.10.2024 № 33-З</w:t>
      </w:r>
      <w:r w:rsidR="00023C20">
        <w:rPr>
          <w:rFonts w:ascii="Times New Roman" w:hAnsi="Times New Roman" w:cs="Times New Roman"/>
          <w:iCs/>
          <w:sz w:val="28"/>
          <w:szCs w:val="28"/>
        </w:rPr>
        <w:t>,</w:t>
      </w:r>
      <w:r w:rsidR="0046116F">
        <w:rPr>
          <w:rFonts w:ascii="Times New Roman" w:hAnsi="Times New Roman" w:cs="Times New Roman"/>
          <w:iCs/>
          <w:sz w:val="28"/>
          <w:szCs w:val="28"/>
        </w:rPr>
        <w:t xml:space="preserve"> п. 48 главы</w:t>
      </w:r>
      <w:r w:rsidR="001F2D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116F">
        <w:rPr>
          <w:rFonts w:ascii="Times New Roman" w:hAnsi="Times New Roman" w:cs="Times New Roman"/>
          <w:iCs/>
          <w:sz w:val="28"/>
          <w:szCs w:val="28"/>
        </w:rPr>
        <w:t>3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33E8">
        <w:rPr>
          <w:rFonts w:ascii="Times New Roman" w:hAnsi="Times New Roman" w:cs="Times New Roman"/>
          <w:iCs/>
          <w:sz w:val="28"/>
          <w:szCs w:val="28"/>
        </w:rPr>
        <w:br/>
      </w:r>
      <w:r w:rsidRPr="00DB27D7">
        <w:rPr>
          <w:rFonts w:ascii="Times New Roman" w:hAnsi="Times New Roman" w:cs="Times New Roman"/>
          <w:iCs/>
          <w:sz w:val="28"/>
          <w:szCs w:val="28"/>
        </w:rPr>
        <w:t>Правил аккредитации</w:t>
      </w:r>
      <w:r w:rsidR="0046116F">
        <w:rPr>
          <w:rFonts w:ascii="Times New Roman" w:hAnsi="Times New Roman" w:cs="Times New Roman"/>
          <w:iCs/>
          <w:sz w:val="28"/>
          <w:szCs w:val="28"/>
        </w:rPr>
        <w:t xml:space="preserve"> в Национальной системе аккредитации Республики Беларусь, утв. Постановлением Госстандарта от 29.08.2025 №110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23C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33E8">
        <w:rPr>
          <w:rFonts w:ascii="Times New Roman" w:hAnsi="Times New Roman" w:cs="Times New Roman"/>
          <w:iCs/>
          <w:sz w:val="28"/>
          <w:szCs w:val="28"/>
        </w:rPr>
        <w:t>п.п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6C33E8">
        <w:rPr>
          <w:rFonts w:ascii="Times New Roman" w:hAnsi="Times New Roman" w:cs="Times New Roman"/>
          <w:iCs/>
          <w:sz w:val="28"/>
          <w:szCs w:val="28"/>
        </w:rPr>
        <w:t xml:space="preserve">7.7.2 п.7 ГОСТ </w:t>
      </w:r>
      <w:r w:rsidR="006C33E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ISO/IEC</w:t>
      </w:r>
      <w:r w:rsidR="006C33E8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17025.</w:t>
      </w:r>
    </w:p>
    <w:p w14:paraId="4D358CA4" w14:textId="5E6182DB" w:rsidR="00CC65B9" w:rsidRPr="000F2C1F" w:rsidRDefault="005D7FDD" w:rsidP="00CC65B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0DC9">
        <w:rPr>
          <w:rFonts w:ascii="Times New Roman" w:hAnsi="Times New Roman" w:cs="Times New Roman"/>
          <w:b/>
          <w:iCs/>
          <w:sz w:val="28"/>
          <w:szCs w:val="28"/>
        </w:rPr>
        <w:t>1.2</w:t>
      </w:r>
      <w:r w:rsidRPr="000F2C1F">
        <w:rPr>
          <w:rFonts w:ascii="Times New Roman" w:hAnsi="Times New Roman" w:cs="Times New Roman"/>
          <w:iCs/>
          <w:sz w:val="28"/>
          <w:szCs w:val="28"/>
        </w:rPr>
        <w:t xml:space="preserve"> Настоящие рекомендации 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 xml:space="preserve">разработаны в целях обеспечения единых подходов </w:t>
      </w:r>
      <w:r w:rsidR="00D22E3F" w:rsidRPr="000F2C1F">
        <w:rPr>
          <w:rFonts w:ascii="Times New Roman" w:hAnsi="Times New Roman" w:cs="Times New Roman"/>
          <w:iCs/>
          <w:sz w:val="28"/>
          <w:szCs w:val="28"/>
        </w:rPr>
        <w:t xml:space="preserve">аккредитованных испытательных, калибровочных, </w:t>
      </w:r>
      <w:r w:rsidR="00D22E3F" w:rsidRPr="000F2C1F">
        <w:rPr>
          <w:rFonts w:ascii="Times New Roman" w:hAnsi="Times New Roman" w:cs="Times New Roman"/>
          <w:sz w:val="28"/>
          <w:szCs w:val="28"/>
        </w:rPr>
        <w:t>поверочных, измерительных, медицинских лабораторий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2E3F" w:rsidRPr="000F2C1F">
        <w:rPr>
          <w:rFonts w:ascii="Times New Roman" w:hAnsi="Times New Roman" w:cs="Times New Roman"/>
          <w:iCs/>
          <w:sz w:val="28"/>
          <w:szCs w:val="28"/>
        </w:rPr>
        <w:t xml:space="preserve">(далее – лабораторий) 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 xml:space="preserve">к вопросам планирования участия в программах проверки квалификации (далее - ППК) или межлабораторных сличениях, отличных от проверки квалификации (далее - МЛС), и основаны на общепринятых подходах к планированию участия в ППК и/или МЛС, изложенных в Политике ILAC по участию в проверке квалификации и (или) межлабораторных сличениях, отличных от проверки квалификации (ILAC P9:01), Руководстве по уровню и периодичности участия в проверках квалификации </w:t>
      </w:r>
      <w:r w:rsidR="000F2C1F">
        <w:rPr>
          <w:rFonts w:ascii="Times New Roman" w:hAnsi="Times New Roman" w:cs="Times New Roman"/>
          <w:iCs/>
          <w:sz w:val="28"/>
          <w:szCs w:val="28"/>
        </w:rPr>
        <w:br/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>(ЕА-4/18</w:t>
      </w:r>
      <w:r w:rsidR="000F2C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65B9" w:rsidRPr="000F2C1F">
        <w:rPr>
          <w:rFonts w:ascii="Times New Roman" w:hAnsi="Times New Roman" w:cs="Times New Roman"/>
          <w:iCs/>
          <w:sz w:val="28"/>
          <w:szCs w:val="28"/>
        </w:rPr>
        <w:t>G).</w:t>
      </w:r>
    </w:p>
    <w:p w14:paraId="75A2EA8D" w14:textId="3CACE8B3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Toc216422790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ССЫЛКИ</w:t>
      </w:r>
      <w:bookmarkEnd w:id="3"/>
    </w:p>
    <w:p w14:paraId="060D235B" w14:textId="534B9822" w:rsidR="005D7FDD" w:rsidRPr="00E93093" w:rsidRDefault="005D7FDD" w:rsidP="00E930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093">
        <w:rPr>
          <w:rFonts w:ascii="Times New Roman" w:hAnsi="Times New Roman" w:cs="Times New Roman"/>
          <w:iCs/>
          <w:sz w:val="28"/>
          <w:szCs w:val="28"/>
        </w:rPr>
        <w:t xml:space="preserve">В настоящих рекомендациях </w:t>
      </w:r>
      <w:r w:rsidR="006D657B" w:rsidRPr="00E93093">
        <w:rPr>
          <w:rFonts w:ascii="Times New Roman" w:hAnsi="Times New Roman" w:cs="Times New Roman"/>
          <w:iCs/>
          <w:sz w:val="28"/>
          <w:szCs w:val="28"/>
        </w:rPr>
        <w:t>применяются</w:t>
      </w:r>
      <w:r w:rsidRPr="00E93093">
        <w:rPr>
          <w:rFonts w:ascii="Times New Roman" w:hAnsi="Times New Roman" w:cs="Times New Roman"/>
          <w:iCs/>
          <w:sz w:val="28"/>
          <w:szCs w:val="28"/>
        </w:rPr>
        <w:t xml:space="preserve"> ссылки на следующие </w:t>
      </w:r>
      <w:r w:rsidR="007253D2" w:rsidRPr="00E93093">
        <w:rPr>
          <w:rFonts w:ascii="Times New Roman" w:hAnsi="Times New Roman" w:cs="Times New Roman"/>
          <w:iCs/>
          <w:sz w:val="28"/>
          <w:szCs w:val="28"/>
        </w:rPr>
        <w:t>документы</w:t>
      </w:r>
      <w:r w:rsidRPr="00E93093">
        <w:rPr>
          <w:rFonts w:ascii="Times New Roman" w:hAnsi="Times New Roman" w:cs="Times New Roman"/>
          <w:iCs/>
          <w:sz w:val="28"/>
          <w:szCs w:val="28"/>
        </w:rPr>
        <w:t>:</w:t>
      </w:r>
    </w:p>
    <w:p w14:paraId="4111FE8D" w14:textId="59A7F563" w:rsidR="005D7FDD" w:rsidRPr="00E93093" w:rsidRDefault="005D7FDD" w:rsidP="00CC65B9">
      <w:pPr>
        <w:pStyle w:val="a6"/>
        <w:ind w:right="-14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093">
        <w:rPr>
          <w:rFonts w:ascii="Times New Roman" w:hAnsi="Times New Roman" w:cs="Times New Roman"/>
          <w:iCs/>
          <w:sz w:val="28"/>
          <w:szCs w:val="28"/>
        </w:rPr>
        <w:t>Закон Республики Беларусь от 11</w:t>
      </w:r>
      <w:r w:rsidR="00E93093">
        <w:rPr>
          <w:rFonts w:ascii="Times New Roman" w:hAnsi="Times New Roman" w:cs="Times New Roman"/>
          <w:iCs/>
          <w:sz w:val="28"/>
          <w:szCs w:val="28"/>
        </w:rPr>
        <w:t xml:space="preserve"> октября </w:t>
      </w:r>
      <w:r w:rsidRPr="00E93093">
        <w:rPr>
          <w:rFonts w:ascii="Times New Roman" w:hAnsi="Times New Roman" w:cs="Times New Roman"/>
          <w:iCs/>
          <w:sz w:val="28"/>
          <w:szCs w:val="28"/>
        </w:rPr>
        <w:t>2024 № 33-З «Об аккредитации в Национальной системе аккредитации Республики Беларусь» (далее – Закон</w:t>
      </w:r>
      <w:r w:rsidR="00CC65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4F83">
        <w:rPr>
          <w:rFonts w:ascii="Times New Roman" w:hAnsi="Times New Roman" w:cs="Times New Roman"/>
          <w:iCs/>
          <w:sz w:val="28"/>
          <w:szCs w:val="28"/>
        </w:rPr>
        <w:t>об аккредитации</w:t>
      </w:r>
      <w:r w:rsidRPr="00E93093">
        <w:rPr>
          <w:rFonts w:ascii="Times New Roman" w:hAnsi="Times New Roman" w:cs="Times New Roman"/>
          <w:iCs/>
          <w:sz w:val="28"/>
          <w:szCs w:val="28"/>
        </w:rPr>
        <w:t>);</w:t>
      </w:r>
    </w:p>
    <w:p w14:paraId="42C4C4F0" w14:textId="1F1DBA27" w:rsidR="00E93093" w:rsidRPr="00E93093" w:rsidRDefault="00E93093" w:rsidP="00E9309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>Закон Республики Беларусь от 5 сентября 1995 г. №3848-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XII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«Об обеспечении единства измерений» (далее - Закон </w:t>
      </w:r>
      <w:r w:rsidR="005E4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5E4F83"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обеспечении единства измерений</w:t>
      </w:r>
      <w:r w:rsidRPr="00E93093"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14:paraId="0138E9C8" w14:textId="3388526B" w:rsidR="002C2CAE" w:rsidRPr="00E93093" w:rsidRDefault="002C2CAE" w:rsidP="00E930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093">
        <w:rPr>
          <w:rFonts w:ascii="Times New Roman" w:hAnsi="Times New Roman" w:cs="Times New Roman"/>
          <w:iCs/>
          <w:sz w:val="28"/>
          <w:szCs w:val="28"/>
        </w:rPr>
        <w:t>Правила аккредитации в Национальной системе аккредитации Республики Беларусь, утв. Постановлением Госстандарта от 29.08.2025 №110</w:t>
      </w:r>
      <w:r w:rsidR="00CC65B9">
        <w:rPr>
          <w:rFonts w:ascii="Times New Roman" w:hAnsi="Times New Roman" w:cs="Times New Roman"/>
          <w:iCs/>
          <w:sz w:val="28"/>
          <w:szCs w:val="28"/>
        </w:rPr>
        <w:t xml:space="preserve"> (далее Правила аккредитации)</w:t>
      </w:r>
      <w:r w:rsidRPr="00E93093">
        <w:rPr>
          <w:rFonts w:ascii="Times New Roman" w:hAnsi="Times New Roman" w:cs="Times New Roman"/>
          <w:iCs/>
          <w:sz w:val="28"/>
          <w:szCs w:val="28"/>
        </w:rPr>
        <w:t>;</w:t>
      </w:r>
    </w:p>
    <w:p w14:paraId="42926B1D" w14:textId="7AF15026" w:rsidR="005D7FDD" w:rsidRPr="00E93093" w:rsidRDefault="00B32E97" w:rsidP="00E930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>ГОСТ ISO/IEC 170</w:t>
      </w:r>
      <w:r w:rsidR="006C33E8">
        <w:rPr>
          <w:rFonts w:ascii="Times New Roman" w:hAnsi="Times New Roman" w:cs="Times New Roman"/>
          <w:iCs/>
          <w:sz w:val="28"/>
          <w:szCs w:val="28"/>
          <w:lang w:val="ru-BY"/>
        </w:rPr>
        <w:t>25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 (ISO/IEC 170</w:t>
      </w:r>
      <w:r w:rsidR="006C33E8">
        <w:rPr>
          <w:rFonts w:ascii="Times New Roman" w:hAnsi="Times New Roman" w:cs="Times New Roman"/>
          <w:iCs/>
          <w:sz w:val="28"/>
          <w:szCs w:val="28"/>
          <w:lang w:val="ru-BY"/>
        </w:rPr>
        <w:t>25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, </w:t>
      </w:r>
      <w:r w:rsidRPr="007A43FE">
        <w:rPr>
          <w:rFonts w:ascii="Times New Roman" w:hAnsi="Times New Roman" w:cs="Times New Roman"/>
          <w:iCs/>
          <w:sz w:val="28"/>
          <w:szCs w:val="28"/>
          <w:lang w:val="en-US"/>
        </w:rPr>
        <w:t>IDT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) </w:t>
      </w:r>
      <w:r w:rsidR="006C33E8">
        <w:rPr>
          <w:rFonts w:ascii="Times New Roman" w:hAnsi="Times New Roman" w:cs="Times New Roman"/>
          <w:iCs/>
          <w:sz w:val="28"/>
          <w:szCs w:val="28"/>
          <w:lang w:val="ru-BY"/>
        </w:rPr>
        <w:t>Общие т</w:t>
      </w:r>
      <w:r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ребования к </w:t>
      </w:r>
      <w:r w:rsidR="006C33E8">
        <w:rPr>
          <w:rFonts w:ascii="Times New Roman" w:hAnsi="Times New Roman" w:cs="Times New Roman"/>
          <w:iCs/>
          <w:sz w:val="28"/>
          <w:szCs w:val="28"/>
          <w:lang w:val="ru-BY"/>
        </w:rPr>
        <w:t>компетентности испытательных и калибровочных лабораторий</w:t>
      </w:r>
      <w:r w:rsidR="002C2CAE" w:rsidRPr="00E93093">
        <w:rPr>
          <w:rFonts w:ascii="Times New Roman" w:hAnsi="Times New Roman" w:cs="Times New Roman"/>
          <w:iCs/>
          <w:sz w:val="28"/>
          <w:szCs w:val="28"/>
        </w:rPr>
        <w:t>;</w:t>
      </w:r>
    </w:p>
    <w:p w14:paraId="519BBF6E" w14:textId="32C6A011" w:rsidR="005925C8" w:rsidRPr="005925C8" w:rsidRDefault="005925C8" w:rsidP="00E93093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3093">
        <w:rPr>
          <w:rFonts w:ascii="Times New Roman" w:hAnsi="Times New Roman"/>
          <w:sz w:val="28"/>
          <w:szCs w:val="28"/>
        </w:rPr>
        <w:t>ГОСТ</w:t>
      </w:r>
      <w:r w:rsidR="000F2C1F">
        <w:rPr>
          <w:rFonts w:ascii="Times New Roman" w:hAnsi="Times New Roman"/>
          <w:sz w:val="28"/>
          <w:szCs w:val="28"/>
        </w:rPr>
        <w:t xml:space="preserve"> </w:t>
      </w:r>
      <w:r w:rsidRPr="00E93093">
        <w:rPr>
          <w:rFonts w:ascii="Times New Roman" w:hAnsi="Times New Roman"/>
          <w:sz w:val="28"/>
          <w:szCs w:val="28"/>
        </w:rPr>
        <w:t>ISO</w:t>
      </w:r>
      <w:r w:rsidRPr="005925C8">
        <w:rPr>
          <w:rFonts w:ascii="Times New Roman" w:hAnsi="Times New Roman"/>
          <w:sz w:val="28"/>
          <w:szCs w:val="28"/>
        </w:rPr>
        <w:t>/IEC</w:t>
      </w:r>
      <w:r w:rsidR="000F2C1F">
        <w:rPr>
          <w:rFonts w:ascii="Times New Roman" w:hAnsi="Times New Roman"/>
          <w:sz w:val="28"/>
          <w:szCs w:val="28"/>
        </w:rPr>
        <w:t xml:space="preserve"> </w:t>
      </w:r>
      <w:r w:rsidRPr="005925C8">
        <w:rPr>
          <w:rFonts w:ascii="Times New Roman" w:hAnsi="Times New Roman"/>
          <w:sz w:val="28"/>
          <w:szCs w:val="28"/>
        </w:rPr>
        <w:t>17043</w:t>
      </w:r>
      <w:r w:rsidR="006C33E8">
        <w:rPr>
          <w:rFonts w:ascii="Times New Roman" w:hAnsi="Times New Roman"/>
          <w:sz w:val="28"/>
          <w:szCs w:val="28"/>
        </w:rPr>
        <w:t xml:space="preserve"> </w:t>
      </w:r>
      <w:r w:rsidRPr="005925C8">
        <w:rPr>
          <w:rFonts w:ascii="Times New Roman" w:hAnsi="Times New Roman"/>
          <w:sz w:val="28"/>
          <w:szCs w:val="28"/>
        </w:rPr>
        <w:t>(</w:t>
      </w:r>
      <w:r w:rsidRPr="005925C8">
        <w:rPr>
          <w:rFonts w:ascii="Times New Roman" w:hAnsi="Times New Roman"/>
          <w:sz w:val="28"/>
          <w:szCs w:val="28"/>
          <w:lang w:val="en-US"/>
        </w:rPr>
        <w:t>ISO</w:t>
      </w:r>
      <w:r w:rsidRPr="005925C8">
        <w:rPr>
          <w:rFonts w:ascii="Times New Roman" w:hAnsi="Times New Roman"/>
          <w:sz w:val="28"/>
          <w:szCs w:val="28"/>
        </w:rPr>
        <w:t>/</w:t>
      </w:r>
      <w:r w:rsidRPr="005925C8">
        <w:rPr>
          <w:rFonts w:ascii="Times New Roman" w:hAnsi="Times New Roman"/>
          <w:sz w:val="28"/>
          <w:szCs w:val="28"/>
          <w:lang w:val="en-US"/>
        </w:rPr>
        <w:t>IEC</w:t>
      </w:r>
      <w:r w:rsidRPr="005925C8">
        <w:rPr>
          <w:rFonts w:ascii="Times New Roman" w:hAnsi="Times New Roman"/>
          <w:sz w:val="28"/>
          <w:szCs w:val="28"/>
        </w:rPr>
        <w:t xml:space="preserve"> 17043</w:t>
      </w:r>
      <w:r w:rsidR="00CD2891" w:rsidRPr="007A43FE">
        <w:rPr>
          <w:rFonts w:ascii="Times New Roman" w:hAnsi="Times New Roman" w:cs="Times New Roman"/>
          <w:iCs/>
          <w:sz w:val="28"/>
          <w:szCs w:val="28"/>
          <w:lang w:val="ru-BY"/>
        </w:rPr>
        <w:t xml:space="preserve">, </w:t>
      </w:r>
      <w:r w:rsidR="00CD2891" w:rsidRPr="007A43FE">
        <w:rPr>
          <w:rFonts w:ascii="Times New Roman" w:hAnsi="Times New Roman" w:cs="Times New Roman"/>
          <w:iCs/>
          <w:sz w:val="28"/>
          <w:szCs w:val="28"/>
          <w:lang w:val="en-US"/>
        </w:rPr>
        <w:t>IDT</w:t>
      </w:r>
      <w:r w:rsidRPr="005925C8">
        <w:rPr>
          <w:rFonts w:ascii="Times New Roman" w:hAnsi="Times New Roman"/>
          <w:sz w:val="28"/>
          <w:szCs w:val="28"/>
        </w:rPr>
        <w:t>) «Оценка соответствия. Основные требования к проведению проверки квалификации»</w:t>
      </w:r>
      <w:r w:rsidR="00175D7A">
        <w:rPr>
          <w:rFonts w:ascii="Times New Roman" w:hAnsi="Times New Roman"/>
          <w:sz w:val="28"/>
          <w:szCs w:val="28"/>
        </w:rPr>
        <w:t>;</w:t>
      </w:r>
    </w:p>
    <w:p w14:paraId="6136229B" w14:textId="1A503F77" w:rsidR="002C2CAE" w:rsidRPr="00E93093" w:rsidRDefault="002C2CAE" w:rsidP="00B32E97">
      <w:pPr>
        <w:pStyle w:val="a6"/>
        <w:ind w:right="-51" w:firstLine="709"/>
        <w:jc w:val="both"/>
        <w:rPr>
          <w:rFonts w:ascii="Times New Roman" w:hAnsi="Times New Roman"/>
          <w:szCs w:val="28"/>
        </w:rPr>
      </w:pPr>
      <w:r w:rsidRPr="00B32E97">
        <w:rPr>
          <w:rFonts w:ascii="Times New Roman" w:eastAsia="Times New Roman" w:hAnsi="Times New Roman" w:cs="Arial"/>
          <w:sz w:val="28"/>
          <w:szCs w:val="28"/>
        </w:rPr>
        <w:t>ILAC P9:01</w:t>
      </w:r>
      <w:r w:rsidR="006C33E8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B32E97">
        <w:rPr>
          <w:rFonts w:ascii="Times New Roman" w:eastAsia="Times New Roman" w:hAnsi="Times New Roman" w:cs="Arial"/>
          <w:sz w:val="28"/>
          <w:szCs w:val="28"/>
        </w:rPr>
        <w:t>«</w:t>
      </w:r>
      <w:r w:rsidR="00B32E97" w:rsidRPr="00B32E97">
        <w:rPr>
          <w:rFonts w:ascii="Times New Roman" w:eastAsia="Times New Roman" w:hAnsi="Times New Roman" w:cs="Arial"/>
          <w:sz w:val="28"/>
          <w:szCs w:val="28"/>
        </w:rPr>
        <w:t>Политика ILAC по проверкам квалификации и/или межлабораторным сличениям, отличным от проверки квалификации</w:t>
      </w:r>
      <w:r w:rsidRPr="00E93093">
        <w:rPr>
          <w:rFonts w:ascii="Times New Roman" w:hAnsi="Times New Roman"/>
          <w:szCs w:val="28"/>
        </w:rPr>
        <w:t>»;</w:t>
      </w:r>
    </w:p>
    <w:p w14:paraId="74DA89A5" w14:textId="087406EE" w:rsidR="002C2CAE" w:rsidRDefault="002C2CAE" w:rsidP="00E93093">
      <w:pPr>
        <w:pStyle w:val="ae"/>
        <w:suppressAutoHyphens/>
        <w:ind w:firstLine="709"/>
        <w:jc w:val="both"/>
        <w:rPr>
          <w:rFonts w:ascii="Times New Roman" w:hAnsi="Times New Roman"/>
          <w:szCs w:val="28"/>
        </w:rPr>
      </w:pPr>
      <w:r w:rsidRPr="00E93093">
        <w:rPr>
          <w:rFonts w:ascii="Times New Roman" w:hAnsi="Times New Roman"/>
          <w:szCs w:val="28"/>
        </w:rPr>
        <w:t>ЕА-4/18</w:t>
      </w:r>
      <w:r w:rsidR="000F2C1F">
        <w:rPr>
          <w:rFonts w:ascii="Times New Roman" w:hAnsi="Times New Roman"/>
          <w:szCs w:val="28"/>
        </w:rPr>
        <w:t xml:space="preserve"> </w:t>
      </w:r>
      <w:r w:rsidRPr="00E93093">
        <w:rPr>
          <w:rFonts w:ascii="Times New Roman" w:hAnsi="Times New Roman"/>
          <w:szCs w:val="28"/>
        </w:rPr>
        <w:t>G</w:t>
      </w:r>
      <w:r w:rsidR="006C33E8">
        <w:rPr>
          <w:rFonts w:ascii="Times New Roman" w:hAnsi="Times New Roman"/>
          <w:szCs w:val="28"/>
        </w:rPr>
        <w:t xml:space="preserve"> </w:t>
      </w:r>
      <w:r w:rsidRPr="00E93093">
        <w:rPr>
          <w:rFonts w:ascii="Times New Roman" w:hAnsi="Times New Roman"/>
          <w:szCs w:val="28"/>
        </w:rPr>
        <w:t>«Руководство по уровню и периодичности участия в проверк</w:t>
      </w:r>
      <w:r w:rsidR="00B32E97">
        <w:rPr>
          <w:rFonts w:ascii="Times New Roman" w:hAnsi="Times New Roman"/>
          <w:szCs w:val="28"/>
        </w:rPr>
        <w:t>е</w:t>
      </w:r>
      <w:r w:rsidRPr="00E93093">
        <w:rPr>
          <w:rFonts w:ascii="Times New Roman" w:hAnsi="Times New Roman"/>
          <w:szCs w:val="28"/>
        </w:rPr>
        <w:t xml:space="preserve"> квалификации»</w:t>
      </w:r>
      <w:r w:rsidR="00175D7A">
        <w:rPr>
          <w:rFonts w:ascii="Times New Roman" w:hAnsi="Times New Roman"/>
          <w:szCs w:val="28"/>
        </w:rPr>
        <w:t>.</w:t>
      </w:r>
    </w:p>
    <w:p w14:paraId="6120CC40" w14:textId="5C2CB066" w:rsidR="006D657B" w:rsidRDefault="006D657B" w:rsidP="006D657B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44CB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  <w:r w:rsidR="002C2C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>При пользовании настоящ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ими рекомендациями 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>следует применять действующие версии ссылочных документов. Если ссылочные документы заменены (изменены), то при пользовании настоящ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рекомендаций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 следует руководствоваться </w:t>
      </w:r>
      <w:r w:rsidR="00B32E97" w:rsidRPr="00D93B33">
        <w:rPr>
          <w:rFonts w:ascii="Times New Roman" w:hAnsi="Times New Roman" w:cs="Times New Roman"/>
          <w:i/>
          <w:iCs/>
          <w:sz w:val="24"/>
          <w:szCs w:val="24"/>
        </w:rPr>
        <w:t xml:space="preserve">заменяющими 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 xml:space="preserve">(измененными) документами. Если ссылочные документы отменены без замены, то положения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рекомендаций</w:t>
      </w:r>
      <w:r w:rsidRPr="008244CB">
        <w:rPr>
          <w:rFonts w:ascii="Times New Roman" w:hAnsi="Times New Roman" w:cs="Times New Roman"/>
          <w:i/>
          <w:iCs/>
          <w:sz w:val="24"/>
          <w:szCs w:val="24"/>
        </w:rPr>
        <w:t>, в которых даны ссылки на них, применяются в части, не затрагивающей эти ссылки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C74A6F" w14:textId="5067DD30" w:rsidR="005D7FDD" w:rsidRPr="00280DF7" w:rsidRDefault="005D7FDD" w:rsidP="00280DF7">
      <w:pPr>
        <w:pStyle w:val="1"/>
        <w:spacing w:before="120" w:after="120"/>
        <w:ind w:firstLine="567"/>
        <w:rPr>
          <w:rFonts w:ascii="Times New Roman" w:hAnsi="Times New Roman" w:cs="Times New Roman"/>
          <w:iCs/>
          <w:color w:val="auto"/>
        </w:rPr>
      </w:pPr>
      <w:bookmarkStart w:id="4" w:name="_Toc216422791"/>
      <w:r w:rsidRPr="00280DF7">
        <w:rPr>
          <w:rFonts w:ascii="Times New Roman" w:hAnsi="Times New Roman" w:cs="Times New Roman"/>
          <w:iCs/>
          <w:color w:val="auto"/>
        </w:rPr>
        <w:t>3 ТЕРМИНЫ И ОПРЕДЕЛЕНИЯ</w:t>
      </w:r>
      <w:bookmarkEnd w:id="4"/>
    </w:p>
    <w:p w14:paraId="6E7F6428" w14:textId="60E13A8A" w:rsidR="005D7FDD" w:rsidRPr="0032474B" w:rsidRDefault="005D7FDD" w:rsidP="00280DF7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5" w:name="a1"/>
      <w:bookmarkEnd w:id="5"/>
      <w:r w:rsidRPr="0032474B">
        <w:rPr>
          <w:rFonts w:ascii="Times New Roman" w:hAnsi="Times New Roman" w:cs="Times New Roman"/>
          <w:bCs/>
          <w:iCs/>
          <w:sz w:val="28"/>
          <w:szCs w:val="28"/>
        </w:rPr>
        <w:t xml:space="preserve">В настоящих </w:t>
      </w:r>
      <w:r w:rsidRPr="0032474B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32474B">
        <w:rPr>
          <w:rFonts w:ascii="Times New Roman" w:hAnsi="Times New Roman" w:cs="Times New Roman"/>
          <w:bCs/>
          <w:iCs/>
          <w:sz w:val="28"/>
          <w:szCs w:val="28"/>
        </w:rPr>
        <w:t xml:space="preserve"> применяются термины и определения, установленные в</w:t>
      </w:r>
      <w:r w:rsidR="0032474B" w:rsidRPr="003247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2474B">
        <w:rPr>
          <w:rFonts w:ascii="Times New Roman" w:hAnsi="Times New Roman" w:cs="Times New Roman"/>
          <w:iCs/>
          <w:sz w:val="28"/>
          <w:szCs w:val="28"/>
        </w:rPr>
        <w:t xml:space="preserve">Законе </w:t>
      </w:r>
      <w:r w:rsidR="005E4F83">
        <w:rPr>
          <w:rFonts w:ascii="Times New Roman" w:hAnsi="Times New Roman" w:cs="Times New Roman"/>
          <w:iCs/>
          <w:sz w:val="28"/>
          <w:szCs w:val="28"/>
        </w:rPr>
        <w:t>об аккредитации</w:t>
      </w:r>
      <w:r w:rsidRPr="0032474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C65B9" w:rsidRPr="0032474B">
        <w:rPr>
          <w:rFonts w:ascii="Times New Roman" w:hAnsi="Times New Roman" w:cs="Times New Roman"/>
          <w:sz w:val="28"/>
          <w:szCs w:val="28"/>
        </w:rPr>
        <w:t xml:space="preserve">Законе </w:t>
      </w:r>
      <w:r w:rsidR="005E4F83" w:rsidRPr="006C33E8">
        <w:rPr>
          <w:rFonts w:ascii="Times New Roman" w:hAnsi="Times New Roman" w:cs="Times New Roman"/>
          <w:sz w:val="28"/>
          <w:szCs w:val="28"/>
        </w:rPr>
        <w:t>об</w:t>
      </w:r>
      <w:r w:rsidR="005E4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F83" w:rsidRPr="00E93093">
        <w:rPr>
          <w:rFonts w:ascii="Times New Roman" w:hAnsi="Times New Roman" w:cs="Times New Roman"/>
          <w:sz w:val="28"/>
          <w:szCs w:val="28"/>
        </w:rPr>
        <w:t>обеспечении единства измерений</w:t>
      </w:r>
      <w:r w:rsidR="00CC65B9" w:rsidRPr="0032474B">
        <w:rPr>
          <w:rFonts w:ascii="Times New Roman" w:hAnsi="Times New Roman" w:cs="Times New Roman"/>
          <w:sz w:val="28"/>
          <w:szCs w:val="28"/>
        </w:rPr>
        <w:t xml:space="preserve">, </w:t>
      </w:r>
      <w:r w:rsidR="0032474B" w:rsidRPr="0032474B">
        <w:rPr>
          <w:rFonts w:ascii="Times New Roman" w:hAnsi="Times New Roman" w:cs="Times New Roman"/>
          <w:sz w:val="28"/>
          <w:szCs w:val="28"/>
        </w:rPr>
        <w:t xml:space="preserve">ГОСТ </w:t>
      </w:r>
      <w:r w:rsidR="0032474B" w:rsidRPr="0032474B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32474B" w:rsidRPr="0032474B">
        <w:rPr>
          <w:rFonts w:ascii="Times New Roman" w:hAnsi="Times New Roman" w:cs="Times New Roman"/>
          <w:sz w:val="28"/>
          <w:szCs w:val="28"/>
        </w:rPr>
        <w:t>/</w:t>
      </w:r>
      <w:r w:rsidR="0032474B" w:rsidRPr="0032474B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="0032474B" w:rsidRPr="0032474B">
        <w:rPr>
          <w:rFonts w:ascii="Times New Roman" w:hAnsi="Times New Roman" w:cs="Times New Roman"/>
          <w:sz w:val="28"/>
          <w:szCs w:val="28"/>
        </w:rPr>
        <w:t xml:space="preserve"> 17043</w:t>
      </w:r>
      <w:r w:rsidR="006C33E8">
        <w:rPr>
          <w:rFonts w:ascii="Times New Roman" w:hAnsi="Times New Roman" w:cs="Times New Roman"/>
          <w:sz w:val="28"/>
          <w:szCs w:val="28"/>
        </w:rPr>
        <w:t xml:space="preserve">, </w:t>
      </w:r>
      <w:r w:rsidR="006C33E8" w:rsidRPr="007A43FE">
        <w:rPr>
          <w:rFonts w:ascii="Times New Roman" w:hAnsi="Times New Roman" w:cs="Times New Roman"/>
          <w:iCs/>
          <w:sz w:val="28"/>
          <w:szCs w:val="28"/>
          <w:lang w:val="ru-BY"/>
        </w:rPr>
        <w:t>ГОСТ ISO/IEC 170</w:t>
      </w:r>
      <w:r w:rsidR="006C33E8">
        <w:rPr>
          <w:rFonts w:ascii="Times New Roman" w:hAnsi="Times New Roman" w:cs="Times New Roman"/>
          <w:iCs/>
          <w:sz w:val="28"/>
          <w:szCs w:val="28"/>
          <w:lang w:val="ru-BY"/>
        </w:rPr>
        <w:t>25</w:t>
      </w:r>
      <w:r w:rsidR="006D657B" w:rsidRPr="0032474B">
        <w:rPr>
          <w:rFonts w:ascii="Times New Roman" w:hAnsi="Times New Roman" w:cs="Times New Roman"/>
          <w:iCs/>
          <w:sz w:val="28"/>
          <w:szCs w:val="28"/>
        </w:rPr>
        <w:t>.</w:t>
      </w:r>
    </w:p>
    <w:p w14:paraId="283238A9" w14:textId="1A6AC6A0" w:rsidR="005D7FDD" w:rsidRPr="00280DF7" w:rsidRDefault="005D7FDD" w:rsidP="007253D2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  <w:color w:val="auto"/>
        </w:rPr>
      </w:pPr>
      <w:bookmarkStart w:id="6" w:name="_Toc216422792"/>
      <w:r w:rsidRPr="00280DF7">
        <w:rPr>
          <w:rFonts w:ascii="Times New Roman" w:hAnsi="Times New Roman" w:cs="Times New Roman"/>
          <w:iCs/>
          <w:color w:val="auto"/>
        </w:rPr>
        <w:t>4 ОБОЗНАЧЕНИЯ И СОКРАЩЕНИЯ</w:t>
      </w:r>
      <w:bookmarkEnd w:id="6"/>
      <w:r w:rsidR="005E4F83">
        <w:rPr>
          <w:rFonts w:ascii="Times New Roman" w:hAnsi="Times New Roman" w:cs="Times New Roman"/>
          <w:iCs/>
          <w:color w:val="auto"/>
        </w:rPr>
        <w:t xml:space="preserve"> </w:t>
      </w:r>
    </w:p>
    <w:p w14:paraId="6CB37E56" w14:textId="500DF35F" w:rsidR="00BA48DF" w:rsidRDefault="005D7FDD" w:rsidP="00046BD7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0530">
        <w:rPr>
          <w:rFonts w:ascii="Times New Roman" w:hAnsi="Times New Roman" w:cs="Times New Roman"/>
          <w:iCs/>
          <w:sz w:val="28"/>
          <w:szCs w:val="28"/>
        </w:rPr>
        <w:t>В настоящ</w:t>
      </w:r>
      <w:r w:rsidR="00BA48DF">
        <w:rPr>
          <w:rFonts w:ascii="Times New Roman" w:hAnsi="Times New Roman" w:cs="Times New Roman"/>
          <w:iCs/>
          <w:sz w:val="28"/>
          <w:szCs w:val="28"/>
        </w:rPr>
        <w:t>их</w:t>
      </w:r>
      <w:r w:rsidRPr="008205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48DF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820530">
        <w:rPr>
          <w:rFonts w:ascii="Times New Roman" w:hAnsi="Times New Roman" w:cs="Times New Roman"/>
          <w:iCs/>
          <w:sz w:val="28"/>
          <w:szCs w:val="28"/>
        </w:rPr>
        <w:t xml:space="preserve"> применены следующие обозначения и сокращения:</w:t>
      </w:r>
    </w:p>
    <w:p w14:paraId="099E74E6" w14:textId="6B7801B6" w:rsidR="006C33E8" w:rsidRDefault="00FE5924" w:rsidP="00046BD7">
      <w:pPr>
        <w:pStyle w:val="a6"/>
        <w:spacing w:before="120"/>
        <w:ind w:right="-5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6AE0">
        <w:rPr>
          <w:rFonts w:ascii="Times New Roman" w:eastAsia="Calibri" w:hAnsi="Times New Roman" w:cs="Times New Roman"/>
          <w:sz w:val="28"/>
          <w:szCs w:val="28"/>
          <w:lang w:eastAsia="en-US"/>
        </w:rPr>
        <w:t>МЛС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306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межлабораторные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сличения;</w:t>
      </w:r>
    </w:p>
    <w:p w14:paraId="231F6609" w14:textId="61C0B324" w:rsidR="00FE5924" w:rsidRDefault="00FE5924" w:rsidP="00046BD7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AE0">
        <w:rPr>
          <w:rFonts w:ascii="Times New Roman" w:eastAsia="Calibri" w:hAnsi="Times New Roman" w:cs="Times New Roman"/>
          <w:sz w:val="28"/>
          <w:szCs w:val="28"/>
          <w:lang w:eastAsia="en-US"/>
        </w:rPr>
        <w:t>ППК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 w:rsidRPr="00FE59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6A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проверки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квалификации</w:t>
      </w:r>
      <w:r w:rsidR="00046BD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4EEB156" w14:textId="7B74B608" w:rsidR="007C2337" w:rsidRPr="00F71897" w:rsidRDefault="007C2337" w:rsidP="007253D2">
      <w:pPr>
        <w:pStyle w:val="1"/>
        <w:spacing w:before="120" w:after="120"/>
        <w:ind w:left="142" w:firstLine="425"/>
        <w:rPr>
          <w:rFonts w:ascii="Times New Roman" w:hAnsi="Times New Roman" w:cs="Times New Roman"/>
          <w:b w:val="0"/>
          <w:iCs/>
        </w:rPr>
      </w:pPr>
      <w:bookmarkStart w:id="7" w:name="_Toc216422793"/>
      <w:r w:rsidRPr="00280DF7">
        <w:rPr>
          <w:rFonts w:ascii="Times New Roman" w:hAnsi="Times New Roman" w:cs="Times New Roman"/>
          <w:iCs/>
          <w:color w:val="auto"/>
        </w:rPr>
        <w:t xml:space="preserve">5 </w:t>
      </w:r>
      <w:r w:rsidR="00F81F17">
        <w:rPr>
          <w:rFonts w:ascii="Times New Roman" w:hAnsi="Times New Roman" w:cs="Times New Roman"/>
          <w:iCs/>
          <w:color w:val="auto"/>
        </w:rPr>
        <w:t>П</w:t>
      </w:r>
      <w:r w:rsidR="00F81F17">
        <w:rPr>
          <w:rFonts w:ascii="Times New Roman" w:eastAsia="Calibri" w:hAnsi="Times New Roman" w:cs="Times New Roman"/>
          <w:color w:val="auto"/>
          <w:lang w:eastAsia="en-US"/>
        </w:rPr>
        <w:t xml:space="preserve">ЛАНИРОВАНИЕ УЧАСТИЯ </w:t>
      </w:r>
      <w:r w:rsidR="004463A4">
        <w:rPr>
          <w:rFonts w:ascii="Times New Roman" w:eastAsia="Calibri" w:hAnsi="Times New Roman" w:cs="Times New Roman"/>
          <w:color w:val="auto"/>
          <w:lang w:eastAsia="en-US"/>
        </w:rPr>
        <w:t xml:space="preserve">ЛАБОРАТОРИЙ </w:t>
      </w:r>
      <w:r w:rsidR="00F81F17">
        <w:rPr>
          <w:rFonts w:ascii="Times New Roman" w:eastAsia="Calibri" w:hAnsi="Times New Roman" w:cs="Times New Roman"/>
          <w:color w:val="auto"/>
          <w:lang w:eastAsia="en-US"/>
        </w:rPr>
        <w:t xml:space="preserve">В ППК И </w:t>
      </w:r>
      <w:r w:rsidR="004463A4">
        <w:rPr>
          <w:rFonts w:ascii="Times New Roman" w:eastAsia="Calibri" w:hAnsi="Times New Roman" w:cs="Times New Roman"/>
          <w:color w:val="auto"/>
          <w:lang w:eastAsia="en-US"/>
        </w:rPr>
        <w:t xml:space="preserve">(ИЛИ) </w:t>
      </w:r>
      <w:r w:rsidR="00F81F17">
        <w:rPr>
          <w:rFonts w:ascii="Times New Roman" w:eastAsia="Calibri" w:hAnsi="Times New Roman" w:cs="Times New Roman"/>
          <w:color w:val="auto"/>
          <w:lang w:eastAsia="en-US"/>
        </w:rPr>
        <w:t>МЛС, ОПРЕДЕЛЕНИЕ УРОВНЯ И ЧАСТОТЫ</w:t>
      </w:r>
      <w:r w:rsidR="0003673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81F17">
        <w:rPr>
          <w:rFonts w:ascii="Times New Roman" w:eastAsia="Calibri" w:hAnsi="Times New Roman" w:cs="Times New Roman"/>
          <w:color w:val="auto"/>
          <w:lang w:eastAsia="en-US"/>
        </w:rPr>
        <w:t>УЧАСТИЯ</w:t>
      </w:r>
      <w:bookmarkEnd w:id="7"/>
      <w:r w:rsidR="00E956C6" w:rsidRPr="00280DF7">
        <w:rPr>
          <w:rFonts w:ascii="Times New Roman" w:hAnsi="Times New Roman" w:cs="Times New Roman"/>
          <w:iCs/>
          <w:color w:val="auto"/>
        </w:rPr>
        <w:t xml:space="preserve"> </w:t>
      </w:r>
    </w:p>
    <w:p w14:paraId="3AFC1602" w14:textId="1917816E" w:rsidR="00F81F17" w:rsidRPr="00F81F17" w:rsidRDefault="00E956C6" w:rsidP="00F81F1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226C39"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226C39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4373C7">
        <w:rPr>
          <w:rFonts w:ascii="Times New Roman" w:eastAsia="Calibri" w:hAnsi="Times New Roman" w:cs="Times New Roman"/>
          <w:sz w:val="28"/>
          <w:szCs w:val="28"/>
          <w:lang w:eastAsia="en-US"/>
        </w:rPr>
        <w:t>п.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2.9 статьи 14 Закона </w:t>
      </w:r>
      <w:r w:rsidR="00CD75CA">
        <w:rPr>
          <w:rFonts w:ascii="Times New Roman" w:hAnsi="Times New Roman" w:cs="Times New Roman"/>
          <w:iCs/>
          <w:sz w:val="28"/>
          <w:szCs w:val="28"/>
        </w:rPr>
        <w:t>об аккредитации</w:t>
      </w:r>
      <w:r w:rsidR="00CD75CA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аккредитованный субъект обязан в соответствии с положениями основополагающего стандарта принимать участие в программах межлабораторных сравнительных испытаний (межлабораторных сличений), разработанных провайдером проверки квалификации, аккредитованным в Национальной системе аккредитации Республики Беларусь или вне Национальной системы аккредитации Республики Беларусь в иностранном государстве. В случае отсутствия таких провайдеров проверки квалификации требования к участию в программах проверки квалификации устанавливаются </w:t>
      </w:r>
      <w:r w:rsidR="00175D7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>равилами аккредитации.</w:t>
      </w:r>
    </w:p>
    <w:p w14:paraId="1B4B0007" w14:textId="40ABAB8B" w:rsidR="00F81F17" w:rsidRPr="00F81F17" w:rsidRDefault="00E956C6" w:rsidP="00F81F17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E80893"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2A3CF8"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Положениями основополагающих стандартов в целях мониторинга достоверности результатов лабораторной деятельности путем сравнения результатов с другими лабораториями предусмотрена необходимость планирования участия лабораторий: в проверках квалификации и/или межлабораторных сличениях, отличных от проверок квалификации </w:t>
      </w:r>
      <w:r w:rsidR="00CD75CA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испытательных и калибровочных лабораторий, в сличениях результатов измерений </w:t>
      </w:r>
      <w:r w:rsidR="00CD75CA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F81F17" w:rsidRPr="00F81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поверочных, измерительных лабораторий, во внешних оценках качества – для медицинских лабораторий.</w:t>
      </w:r>
    </w:p>
    <w:p w14:paraId="5D51E497" w14:textId="1A14ABD0" w:rsidR="006D51C7" w:rsidRPr="006813C7" w:rsidRDefault="00E956C6" w:rsidP="006813C7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6D51C7"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</w:t>
      </w:r>
      <w:r w:rsidRPr="00025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7D5A" w:rsidRPr="00BC7D5A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в части планирования частот</w:t>
      </w:r>
      <w:r w:rsidR="00175D7A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BC7D5A" w:rsidRPr="00BC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периодичности участия</w:t>
      </w:r>
      <w:r w:rsidR="003E4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лабораторий</w:t>
      </w:r>
      <w:r w:rsidR="003E4300" w:rsidRPr="003E4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4300" w:rsidRPr="00BC7D5A">
        <w:rPr>
          <w:rFonts w:ascii="Times New Roman" w:eastAsia="Calibri" w:hAnsi="Times New Roman" w:cs="Times New Roman"/>
          <w:sz w:val="28"/>
          <w:szCs w:val="28"/>
          <w:lang w:eastAsia="en-US"/>
        </w:rPr>
        <w:t>в ППК и/или МЛС</w:t>
      </w:r>
      <w:r w:rsidR="00BC7D5A" w:rsidRPr="00BC7D5A">
        <w:rPr>
          <w:rFonts w:ascii="Times New Roman" w:eastAsia="Calibri" w:hAnsi="Times New Roman" w:cs="Times New Roman"/>
          <w:sz w:val="28"/>
          <w:szCs w:val="28"/>
          <w:lang w:eastAsia="en-US"/>
        </w:rPr>
        <w:t>, формирования необходимого и достаточного количества участия в ППК и/или МЛС, являющего</w:t>
      </w:r>
      <w:r w:rsidR="00175D7A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r w:rsidR="00BC7D5A" w:rsidRPr="00BC7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репрезентативным по отношению ко всей области аккредитации </w:t>
      </w:r>
      <w:r w:rsidR="00CB01BB" w:rsidRPr="00CB01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 </w:t>
      </w:r>
      <w:r w:rsidR="00CD75CA">
        <w:rPr>
          <w:rFonts w:ascii="Times New Roman" w:hAnsi="Times New Roman" w:cs="Times New Roman"/>
          <w:iCs/>
          <w:sz w:val="28"/>
          <w:szCs w:val="28"/>
        </w:rPr>
        <w:t>об аккредитации</w:t>
      </w:r>
      <w:r w:rsidR="00CB01BB" w:rsidRPr="00CB01B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B01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7D5A" w:rsidRPr="00BC7D5A">
        <w:rPr>
          <w:rFonts w:ascii="Times New Roman" w:eastAsia="Calibri" w:hAnsi="Times New Roman" w:cs="Times New Roman"/>
          <w:sz w:val="28"/>
          <w:szCs w:val="28"/>
          <w:lang w:eastAsia="en-US"/>
        </w:rPr>
        <w:t>основополагающие стандарты не устанавливают</w:t>
      </w:r>
      <w:r w:rsidR="006D51C7" w:rsidRPr="00F234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E0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 вместе </w:t>
      </w:r>
      <w:r w:rsidR="00E10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тем </w:t>
      </w:r>
      <w:r w:rsidR="00E10C48" w:rsidRPr="006813C7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необходимыми и достаточными подходами лабораторий в части планирования и участия в ППК и/или МЛС явля</w:t>
      </w:r>
      <w:r w:rsidR="00E10C48">
        <w:rPr>
          <w:rFonts w:ascii="Times New Roman" w:eastAsia="Calibri" w:hAnsi="Times New Roman" w:cs="Times New Roman"/>
          <w:sz w:val="28"/>
          <w:szCs w:val="28"/>
          <w:lang w:eastAsia="en-US"/>
        </w:rPr>
        <w:t>ются</w:t>
      </w:r>
      <w:r w:rsidR="00E10C48" w:rsidRPr="006813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10C48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</w:t>
      </w:r>
      <w:r w:rsidR="00E10C48" w:rsidRPr="006813C7">
        <w:rPr>
          <w:rFonts w:ascii="Times New Roman" w:eastAsia="Calibri" w:hAnsi="Times New Roman" w:cs="Times New Roman"/>
          <w:sz w:val="28"/>
          <w:szCs w:val="28"/>
          <w:lang w:eastAsia="en-US"/>
        </w:rPr>
        <w:t>, изложенные в приложении С ГОСТ ISO/IEC 17043,</w:t>
      </w:r>
      <w:r w:rsidR="00E10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10C48" w:rsidRPr="006813C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определяющем порядок применения проверок квалификации</w:t>
      </w:r>
      <w:r w:rsidR="00E10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3B27922B" w14:textId="52490C7F" w:rsidR="006813C7" w:rsidRDefault="006813C7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E0D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5.4</w:t>
      </w:r>
      <w:r w:rsidRPr="006813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13C7">
        <w:rPr>
          <w:rFonts w:ascii="Times New Roman" w:hAnsi="Times New Roman"/>
          <w:sz w:val="28"/>
          <w:szCs w:val="28"/>
        </w:rPr>
        <w:t xml:space="preserve">Орган по аккредитации предлагает </w:t>
      </w:r>
      <w:r w:rsidR="00E10C48">
        <w:rPr>
          <w:rFonts w:ascii="Times New Roman" w:hAnsi="Times New Roman"/>
          <w:sz w:val="28"/>
          <w:szCs w:val="28"/>
        </w:rPr>
        <w:t xml:space="preserve">лабораториям </w:t>
      </w:r>
      <w:r w:rsidRPr="006813C7">
        <w:rPr>
          <w:rFonts w:ascii="Times New Roman" w:hAnsi="Times New Roman"/>
          <w:sz w:val="28"/>
          <w:szCs w:val="28"/>
        </w:rPr>
        <w:t xml:space="preserve">разработать план участия в ППК и/или МЛС, оценить </w:t>
      </w:r>
      <w:r w:rsidR="00E10C48">
        <w:rPr>
          <w:rFonts w:ascii="Times New Roman" w:hAnsi="Times New Roman"/>
          <w:sz w:val="28"/>
          <w:szCs w:val="28"/>
        </w:rPr>
        <w:t>его</w:t>
      </w:r>
      <w:r w:rsidRPr="006813C7">
        <w:rPr>
          <w:rFonts w:ascii="Times New Roman" w:hAnsi="Times New Roman"/>
          <w:sz w:val="28"/>
          <w:szCs w:val="28"/>
        </w:rPr>
        <w:t xml:space="preserve"> и убедиться в репрезентативном и удовлетворительном участии в ППК и/или МЛС по области аккредитации до предоставления аккредитации</w:t>
      </w:r>
      <w:r>
        <w:rPr>
          <w:rFonts w:ascii="Times New Roman" w:hAnsi="Times New Roman"/>
          <w:sz w:val="28"/>
          <w:szCs w:val="28"/>
        </w:rPr>
        <w:t>.</w:t>
      </w:r>
    </w:p>
    <w:p w14:paraId="288572B4" w14:textId="77777777" w:rsidR="00036738" w:rsidRDefault="00036738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1ECBB217" w14:textId="77777777" w:rsidR="00036738" w:rsidRPr="006813C7" w:rsidRDefault="00036738" w:rsidP="006813C7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D199B6" w14:textId="77777777" w:rsidR="006813C7" w:rsidRPr="006813C7" w:rsidRDefault="006813C7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E0DC9">
        <w:rPr>
          <w:rFonts w:ascii="Times New Roman" w:hAnsi="Times New Roman"/>
          <w:b/>
          <w:bCs/>
          <w:sz w:val="28"/>
          <w:szCs w:val="28"/>
        </w:rPr>
        <w:t>5.5</w:t>
      </w:r>
      <w:r w:rsidRPr="006813C7">
        <w:rPr>
          <w:rFonts w:ascii="Times New Roman" w:hAnsi="Times New Roman"/>
          <w:sz w:val="28"/>
          <w:szCs w:val="28"/>
        </w:rPr>
        <w:t xml:space="preserve"> Орган по аккредитации рекомендует формировать план участия в ППК и/или МЛС таким образом, чтобы он охватывал, как минимум, один цикл аккредитации.</w:t>
      </w:r>
    </w:p>
    <w:p w14:paraId="6902AD3D" w14:textId="5779397B" w:rsidR="006813C7" w:rsidRPr="006813C7" w:rsidRDefault="00CB01BB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E0DC9">
        <w:rPr>
          <w:rFonts w:ascii="Times New Roman" w:hAnsi="Times New Roman"/>
          <w:b/>
          <w:bCs/>
          <w:sz w:val="28"/>
          <w:szCs w:val="28"/>
        </w:rPr>
        <w:t>5</w:t>
      </w:r>
      <w:r w:rsidR="006813C7" w:rsidRPr="006E0DC9">
        <w:rPr>
          <w:rFonts w:ascii="Times New Roman" w:hAnsi="Times New Roman"/>
          <w:b/>
          <w:bCs/>
          <w:sz w:val="28"/>
          <w:szCs w:val="28"/>
        </w:rPr>
        <w:t>.</w:t>
      </w:r>
      <w:r w:rsidRPr="006E0DC9">
        <w:rPr>
          <w:rFonts w:ascii="Times New Roman" w:hAnsi="Times New Roman"/>
          <w:b/>
          <w:bCs/>
          <w:sz w:val="28"/>
          <w:szCs w:val="28"/>
        </w:rPr>
        <w:t>6</w:t>
      </w:r>
      <w:r w:rsidR="006813C7" w:rsidRPr="006813C7">
        <w:rPr>
          <w:rFonts w:ascii="Times New Roman" w:hAnsi="Times New Roman"/>
          <w:sz w:val="28"/>
          <w:szCs w:val="28"/>
        </w:rPr>
        <w:t xml:space="preserve"> Основываясь на принципах приложения С ГОСТ ISO/IEC 17043 </w:t>
      </w:r>
      <w:r w:rsidR="00E10C48">
        <w:rPr>
          <w:rFonts w:ascii="Times New Roman" w:hAnsi="Times New Roman"/>
          <w:sz w:val="28"/>
          <w:szCs w:val="28"/>
        </w:rPr>
        <w:t xml:space="preserve">лабораториям </w:t>
      </w:r>
      <w:r w:rsidR="006813C7" w:rsidRPr="006813C7">
        <w:rPr>
          <w:rFonts w:ascii="Times New Roman" w:hAnsi="Times New Roman"/>
          <w:sz w:val="28"/>
          <w:szCs w:val="28"/>
        </w:rPr>
        <w:t>рекомендуется:</w:t>
      </w:r>
    </w:p>
    <w:p w14:paraId="26BCDA00" w14:textId="3E1A9325" w:rsidR="006813C7" w:rsidRPr="006813C7" w:rsidRDefault="00CD75CA" w:rsidP="00D22E3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E0DC9">
        <w:rPr>
          <w:rFonts w:ascii="Times New Roman" w:hAnsi="Times New Roman"/>
          <w:b/>
          <w:bCs/>
          <w:sz w:val="28"/>
          <w:szCs w:val="28"/>
        </w:rPr>
        <w:t>5.6.1</w:t>
      </w:r>
      <w:r w:rsidR="006813C7" w:rsidRPr="006813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813C7">
        <w:rPr>
          <w:rFonts w:ascii="Times New Roman" w:hAnsi="Times New Roman"/>
          <w:sz w:val="28"/>
          <w:szCs w:val="28"/>
        </w:rPr>
        <w:t>ровести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3C7">
        <w:rPr>
          <w:rFonts w:ascii="Times New Roman" w:hAnsi="Times New Roman"/>
          <w:sz w:val="28"/>
          <w:szCs w:val="28"/>
        </w:rPr>
        <w:t xml:space="preserve"> анализ своей заявленной на аккредитацию и/или действующей области аккредитации </w:t>
      </w:r>
      <w:r w:rsidR="00036738">
        <w:rPr>
          <w:rFonts w:ascii="Times New Roman" w:hAnsi="Times New Roman"/>
          <w:sz w:val="28"/>
          <w:szCs w:val="28"/>
        </w:rPr>
        <w:t>с</w:t>
      </w:r>
      <w:r w:rsidR="006813C7" w:rsidRPr="006813C7">
        <w:rPr>
          <w:rFonts w:ascii="Times New Roman" w:hAnsi="Times New Roman"/>
          <w:sz w:val="28"/>
          <w:szCs w:val="28"/>
        </w:rPr>
        <w:t xml:space="preserve"> целью определения уровня участия </w:t>
      </w:r>
      <w:r w:rsidR="00B136BB" w:rsidRPr="006813C7">
        <w:rPr>
          <w:rFonts w:ascii="Times New Roman" w:hAnsi="Times New Roman"/>
          <w:sz w:val="28"/>
          <w:szCs w:val="28"/>
        </w:rPr>
        <w:t>в ППК и/или МЛС</w:t>
      </w:r>
      <w:r w:rsidR="00036738">
        <w:rPr>
          <w:rFonts w:ascii="Times New Roman" w:hAnsi="Times New Roman"/>
          <w:sz w:val="28"/>
          <w:szCs w:val="28"/>
        </w:rPr>
        <w:t>,</w:t>
      </w:r>
      <w:r w:rsidR="006813C7" w:rsidRPr="006813C7">
        <w:rPr>
          <w:rFonts w:ascii="Times New Roman" w:hAnsi="Times New Roman"/>
          <w:sz w:val="28"/>
          <w:szCs w:val="28"/>
        </w:rPr>
        <w:t xml:space="preserve"> групп областей технической компетентности, определяемых как минимум одним </w:t>
      </w:r>
      <w:r w:rsidR="006813C7" w:rsidRPr="00D22E3F">
        <w:rPr>
          <w:rFonts w:ascii="Times New Roman" w:hAnsi="Times New Roman"/>
          <w:spacing w:val="-4"/>
          <w:sz w:val="28"/>
          <w:szCs w:val="28"/>
        </w:rPr>
        <w:t>методом</w:t>
      </w:r>
      <w:r w:rsidR="00D22E3F" w:rsidRPr="00D22E3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813C7" w:rsidRPr="00D22E3F">
        <w:rPr>
          <w:rFonts w:ascii="Times New Roman" w:hAnsi="Times New Roman"/>
          <w:spacing w:val="-4"/>
          <w:sz w:val="28"/>
          <w:szCs w:val="28"/>
        </w:rPr>
        <w:t>испытаний/измерений/поверки/калибровки/</w:t>
      </w:r>
      <w:r w:rsidR="00B136B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813C7" w:rsidRPr="00D22E3F">
        <w:rPr>
          <w:rFonts w:ascii="Times New Roman" w:hAnsi="Times New Roman"/>
          <w:spacing w:val="-4"/>
          <w:sz w:val="28"/>
          <w:szCs w:val="28"/>
        </w:rPr>
        <w:t xml:space="preserve">исследований, </w:t>
      </w:r>
      <w:r w:rsidR="00D22E3F" w:rsidRPr="00D22E3F">
        <w:rPr>
          <w:rFonts w:ascii="Times New Roman" w:hAnsi="Times New Roman"/>
          <w:spacing w:val="-4"/>
          <w:sz w:val="28"/>
          <w:szCs w:val="28"/>
        </w:rPr>
        <w:t>х</w:t>
      </w:r>
      <w:r w:rsidR="006813C7" w:rsidRPr="00D22E3F">
        <w:rPr>
          <w:rFonts w:ascii="Times New Roman" w:hAnsi="Times New Roman"/>
          <w:spacing w:val="-4"/>
          <w:sz w:val="28"/>
          <w:szCs w:val="28"/>
        </w:rPr>
        <w:t>арактеристикой</w:t>
      </w:r>
      <w:r w:rsidR="006813C7" w:rsidRPr="006813C7">
        <w:rPr>
          <w:rFonts w:ascii="Times New Roman" w:hAnsi="Times New Roman"/>
          <w:sz w:val="28"/>
          <w:szCs w:val="28"/>
        </w:rPr>
        <w:t xml:space="preserve"> и объектом испытаний/измерений/поверки/</w:t>
      </w:r>
      <w:r w:rsidR="00B136BB">
        <w:rPr>
          <w:rFonts w:ascii="Times New Roman" w:hAnsi="Times New Roman"/>
          <w:sz w:val="28"/>
          <w:szCs w:val="28"/>
        </w:rPr>
        <w:t xml:space="preserve"> </w:t>
      </w:r>
      <w:r w:rsidR="006813C7" w:rsidRPr="006813C7">
        <w:rPr>
          <w:rFonts w:ascii="Times New Roman" w:hAnsi="Times New Roman"/>
          <w:sz w:val="28"/>
          <w:szCs w:val="28"/>
        </w:rPr>
        <w:t>калибровки/исследований, которые связаны друг с другом.</w:t>
      </w:r>
    </w:p>
    <w:p w14:paraId="3603E780" w14:textId="77777777" w:rsidR="006813C7" w:rsidRPr="006813C7" w:rsidRDefault="006813C7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813C7">
        <w:rPr>
          <w:rFonts w:ascii="Times New Roman" w:hAnsi="Times New Roman"/>
          <w:sz w:val="28"/>
          <w:szCs w:val="28"/>
        </w:rPr>
        <w:t xml:space="preserve">Область технической компетентности, как правило, может включать в себя более одного метода, характеристики или объекта, но при условии демонстрации лабораториями их эквивалентности и сравнимости. </w:t>
      </w:r>
    </w:p>
    <w:p w14:paraId="4ED4E780" w14:textId="77777777" w:rsidR="006813C7" w:rsidRPr="006813C7" w:rsidRDefault="006813C7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813C7">
        <w:rPr>
          <w:rFonts w:ascii="Times New Roman" w:hAnsi="Times New Roman"/>
          <w:sz w:val="28"/>
          <w:szCs w:val="28"/>
        </w:rPr>
        <w:t>При определении областей технической компетентности лабораториям следует учитывать, что области технической компетентности не могут содержать различные технические компетенции (например, различные потребности в квалификации, обучении, использовании различного оборудования, знаний или опыта).</w:t>
      </w:r>
    </w:p>
    <w:p w14:paraId="58C1F6B6" w14:textId="34D76EC1" w:rsidR="006813C7" w:rsidRDefault="006813C7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813C7">
        <w:rPr>
          <w:rFonts w:ascii="Times New Roman" w:hAnsi="Times New Roman"/>
          <w:sz w:val="28"/>
          <w:szCs w:val="28"/>
        </w:rPr>
        <w:t>При определении области технической компетентности рекомендуется применять поэтапный подход, начиная от метода и заканчивая связанными с методом одной или несколькими характеристиками, с которыми в свою очередь связаны один или несколько объек</w:t>
      </w:r>
      <w:r>
        <w:rPr>
          <w:rFonts w:ascii="Times New Roman" w:hAnsi="Times New Roman"/>
          <w:sz w:val="28"/>
          <w:szCs w:val="28"/>
        </w:rPr>
        <w:t>тов</w:t>
      </w:r>
      <w:r w:rsidRPr="006813C7">
        <w:rPr>
          <w:rFonts w:ascii="Times New Roman" w:hAnsi="Times New Roman"/>
          <w:sz w:val="28"/>
          <w:szCs w:val="28"/>
        </w:rPr>
        <w:t xml:space="preserve">, но не наоборот. </w:t>
      </w:r>
    </w:p>
    <w:p w14:paraId="528A3E3B" w14:textId="29C80684" w:rsidR="00CD75CA" w:rsidRPr="006813C7" w:rsidRDefault="00CD75CA" w:rsidP="006813C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определения областей технической компетентности приведены в Приложении.</w:t>
      </w:r>
    </w:p>
    <w:p w14:paraId="6ACC7410" w14:textId="61C15DAD" w:rsidR="00CB01BB" w:rsidRPr="00CB01BB" w:rsidRDefault="00CD75CA" w:rsidP="00CB01B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E0DC9">
        <w:rPr>
          <w:rFonts w:ascii="Times New Roman" w:hAnsi="Times New Roman"/>
          <w:b/>
          <w:bCs/>
          <w:sz w:val="28"/>
          <w:szCs w:val="28"/>
        </w:rPr>
        <w:t>5.6.2</w:t>
      </w:r>
      <w:r w:rsidR="00CB01BB" w:rsidRPr="00CB01BB">
        <w:rPr>
          <w:rFonts w:ascii="Times New Roman" w:hAnsi="Times New Roman"/>
          <w:sz w:val="28"/>
          <w:szCs w:val="28"/>
        </w:rPr>
        <w:t xml:space="preserve"> Определить частоту участия в ППК и/или МЛС по каждой из выделенных областей технической компетентности.</w:t>
      </w:r>
    </w:p>
    <w:p w14:paraId="624295EC" w14:textId="638FAABA" w:rsidR="00CB01BB" w:rsidRPr="00CB01BB" w:rsidRDefault="00B136BB" w:rsidP="00CB01B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CB01BB">
        <w:rPr>
          <w:rFonts w:ascii="Times New Roman" w:hAnsi="Times New Roman"/>
          <w:sz w:val="28"/>
          <w:szCs w:val="28"/>
        </w:rPr>
        <w:t>Н</w:t>
      </w:r>
      <w:r w:rsidR="00CB01BB" w:rsidRPr="00CB01BB">
        <w:rPr>
          <w:rFonts w:ascii="Times New Roman" w:hAnsi="Times New Roman"/>
          <w:sz w:val="28"/>
          <w:szCs w:val="28"/>
        </w:rPr>
        <w:t>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B01BB" w:rsidRPr="00CB01BB">
        <w:rPr>
          <w:rFonts w:ascii="Times New Roman" w:hAnsi="Times New Roman"/>
          <w:sz w:val="28"/>
          <w:szCs w:val="28"/>
        </w:rPr>
        <w:t>требований п</w:t>
      </w:r>
      <w:r w:rsidR="00581C2A">
        <w:rPr>
          <w:rFonts w:ascii="Times New Roman" w:hAnsi="Times New Roman"/>
          <w:sz w:val="28"/>
          <w:szCs w:val="28"/>
        </w:rPr>
        <w:t>.</w:t>
      </w:r>
      <w:r w:rsidR="00CB01BB" w:rsidRPr="00CB01BB">
        <w:rPr>
          <w:rFonts w:ascii="Times New Roman" w:hAnsi="Times New Roman"/>
          <w:sz w:val="28"/>
          <w:szCs w:val="28"/>
        </w:rPr>
        <w:t xml:space="preserve"> 2.9 статьи</w:t>
      </w:r>
      <w:r w:rsidR="00581C2A">
        <w:rPr>
          <w:rFonts w:ascii="Times New Roman" w:hAnsi="Times New Roman"/>
          <w:sz w:val="28"/>
          <w:szCs w:val="28"/>
        </w:rPr>
        <w:t xml:space="preserve"> 14</w:t>
      </w:r>
      <w:r w:rsidR="00CB01BB" w:rsidRPr="00CB01BB">
        <w:rPr>
          <w:rFonts w:ascii="Times New Roman" w:hAnsi="Times New Roman"/>
          <w:sz w:val="28"/>
          <w:szCs w:val="28"/>
        </w:rPr>
        <w:t xml:space="preserve"> Закона </w:t>
      </w:r>
      <w:r w:rsidR="00036738">
        <w:rPr>
          <w:rFonts w:ascii="Times New Roman" w:hAnsi="Times New Roman"/>
          <w:sz w:val="28"/>
          <w:szCs w:val="28"/>
        </w:rPr>
        <w:t>об аккредитации</w:t>
      </w:r>
      <w:r w:rsidR="00CB01BB" w:rsidRPr="00CB01BB">
        <w:rPr>
          <w:rFonts w:ascii="Times New Roman" w:hAnsi="Times New Roman"/>
          <w:sz w:val="28"/>
          <w:szCs w:val="28"/>
        </w:rPr>
        <w:t xml:space="preserve"> в отношении аккредитованного субъекта </w:t>
      </w:r>
      <w:r w:rsidR="00CB01BB" w:rsidRPr="00036738">
        <w:rPr>
          <w:rFonts w:ascii="Times New Roman" w:hAnsi="Times New Roman"/>
          <w:sz w:val="28"/>
          <w:szCs w:val="28"/>
        </w:rPr>
        <w:t>предполагает как минимум 1 участие в ППК и/или МЛС в период времени, равн</w:t>
      </w:r>
      <w:r w:rsidR="00CB01BB" w:rsidRPr="00CB01BB">
        <w:rPr>
          <w:rFonts w:ascii="Times New Roman" w:hAnsi="Times New Roman"/>
          <w:sz w:val="28"/>
          <w:szCs w:val="28"/>
        </w:rPr>
        <w:t>ый пять лет</w:t>
      </w:r>
      <w:r w:rsidR="007E7533">
        <w:rPr>
          <w:rFonts w:ascii="Times New Roman" w:hAnsi="Times New Roman"/>
          <w:sz w:val="28"/>
          <w:szCs w:val="28"/>
        </w:rPr>
        <w:t xml:space="preserve"> (цикл аккредитации)</w:t>
      </w:r>
      <w:r w:rsidR="00CB01BB" w:rsidRPr="00CB01BB">
        <w:rPr>
          <w:rFonts w:ascii="Times New Roman" w:hAnsi="Times New Roman"/>
          <w:sz w:val="28"/>
          <w:szCs w:val="28"/>
        </w:rPr>
        <w:t>, в течение которого аккредитованный субъект считается аккредитованным в определенной области аккредитации.</w:t>
      </w:r>
    </w:p>
    <w:p w14:paraId="17AC88BA" w14:textId="39686851" w:rsidR="007E7533" w:rsidRPr="007E7533" w:rsidRDefault="00581C2A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E0DC9">
        <w:rPr>
          <w:rFonts w:ascii="Times New Roman" w:hAnsi="Times New Roman"/>
          <w:b/>
          <w:bCs/>
          <w:sz w:val="28"/>
          <w:szCs w:val="28"/>
        </w:rPr>
        <w:t>5.7</w:t>
      </w:r>
      <w:r w:rsidRPr="006813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планировании участия </w:t>
      </w:r>
      <w:r w:rsidR="007E7533">
        <w:rPr>
          <w:rFonts w:ascii="Times New Roman" w:hAnsi="Times New Roman"/>
          <w:sz w:val="28"/>
          <w:szCs w:val="28"/>
        </w:rPr>
        <w:t xml:space="preserve">в </w:t>
      </w:r>
      <w:r w:rsidR="007E7533" w:rsidRPr="007E7533">
        <w:rPr>
          <w:rFonts w:ascii="Times New Roman" w:hAnsi="Times New Roman"/>
          <w:sz w:val="28"/>
          <w:szCs w:val="28"/>
        </w:rPr>
        <w:t xml:space="preserve">ППК и/или МЛС </w:t>
      </w:r>
      <w:r w:rsidR="00006821" w:rsidRPr="007E7533">
        <w:rPr>
          <w:rFonts w:ascii="Times New Roman" w:hAnsi="Times New Roman"/>
          <w:sz w:val="28"/>
          <w:szCs w:val="28"/>
        </w:rPr>
        <w:t xml:space="preserve">лабораториям </w:t>
      </w:r>
      <w:r w:rsidR="007E7533" w:rsidRPr="007E7533">
        <w:rPr>
          <w:rFonts w:ascii="Times New Roman" w:hAnsi="Times New Roman"/>
          <w:sz w:val="28"/>
          <w:szCs w:val="28"/>
        </w:rPr>
        <w:t>рекомендует</w:t>
      </w:r>
      <w:r w:rsidR="00006821">
        <w:rPr>
          <w:rFonts w:ascii="Times New Roman" w:hAnsi="Times New Roman"/>
          <w:sz w:val="28"/>
          <w:szCs w:val="28"/>
        </w:rPr>
        <w:t>ся</w:t>
      </w:r>
      <w:r w:rsidR="007E7533" w:rsidRPr="007E7533">
        <w:rPr>
          <w:rFonts w:ascii="Times New Roman" w:hAnsi="Times New Roman"/>
          <w:sz w:val="28"/>
          <w:szCs w:val="28"/>
        </w:rPr>
        <w:t xml:space="preserve"> </w:t>
      </w:r>
      <w:r w:rsidR="007E7533">
        <w:rPr>
          <w:rFonts w:ascii="Times New Roman" w:hAnsi="Times New Roman"/>
          <w:sz w:val="28"/>
          <w:szCs w:val="28"/>
        </w:rPr>
        <w:t xml:space="preserve">оценить </w:t>
      </w:r>
      <w:r w:rsidR="007E7533" w:rsidRPr="007E7533">
        <w:rPr>
          <w:rFonts w:ascii="Times New Roman" w:hAnsi="Times New Roman"/>
          <w:sz w:val="28"/>
          <w:szCs w:val="28"/>
        </w:rPr>
        <w:t>пригодност</w:t>
      </w:r>
      <w:r w:rsidR="007E7533">
        <w:rPr>
          <w:rFonts w:ascii="Times New Roman" w:hAnsi="Times New Roman"/>
          <w:sz w:val="28"/>
          <w:szCs w:val="28"/>
        </w:rPr>
        <w:t>ь</w:t>
      </w:r>
      <w:r w:rsidR="007E7533" w:rsidRPr="007E7533">
        <w:rPr>
          <w:rFonts w:ascii="Times New Roman" w:hAnsi="Times New Roman"/>
          <w:sz w:val="28"/>
          <w:szCs w:val="28"/>
        </w:rPr>
        <w:t xml:space="preserve"> установленной минимальной частоты участия в </w:t>
      </w:r>
      <w:bookmarkStart w:id="8" w:name="_Hlk215491692"/>
      <w:r w:rsidR="007E7533" w:rsidRPr="007E7533">
        <w:rPr>
          <w:rFonts w:ascii="Times New Roman" w:hAnsi="Times New Roman"/>
          <w:sz w:val="28"/>
          <w:szCs w:val="28"/>
        </w:rPr>
        <w:t xml:space="preserve">ППК и/или МЛС </w:t>
      </w:r>
      <w:bookmarkEnd w:id="8"/>
      <w:r w:rsidR="007E7533" w:rsidRPr="007E7533">
        <w:rPr>
          <w:rFonts w:ascii="Times New Roman" w:hAnsi="Times New Roman"/>
          <w:sz w:val="28"/>
          <w:szCs w:val="28"/>
        </w:rPr>
        <w:t>на основании уровня рисков</w:t>
      </w:r>
      <w:r w:rsidR="007E7533">
        <w:rPr>
          <w:rFonts w:ascii="Times New Roman" w:hAnsi="Times New Roman"/>
          <w:sz w:val="28"/>
          <w:szCs w:val="28"/>
        </w:rPr>
        <w:t xml:space="preserve"> и</w:t>
      </w:r>
      <w:r w:rsidR="007E7533" w:rsidRPr="007E7533">
        <w:rPr>
          <w:rFonts w:ascii="Times New Roman" w:hAnsi="Times New Roman"/>
          <w:sz w:val="28"/>
          <w:szCs w:val="28"/>
        </w:rPr>
        <w:t xml:space="preserve"> документировать обоснование установления определенной частоты участия.</w:t>
      </w:r>
    </w:p>
    <w:p w14:paraId="46588268" w14:textId="70331AF7" w:rsidR="007E7533" w:rsidRP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 xml:space="preserve">При анализе рисков лабораториям </w:t>
      </w:r>
      <w:r w:rsidR="00DF34F0">
        <w:rPr>
          <w:rFonts w:ascii="Times New Roman" w:hAnsi="Times New Roman"/>
          <w:sz w:val="28"/>
          <w:szCs w:val="28"/>
        </w:rPr>
        <w:t>следует</w:t>
      </w:r>
      <w:r w:rsidRPr="007E7533">
        <w:rPr>
          <w:rFonts w:ascii="Times New Roman" w:hAnsi="Times New Roman"/>
          <w:sz w:val="28"/>
          <w:szCs w:val="28"/>
        </w:rPr>
        <w:t xml:space="preserve"> рассматривать следующие факторы:</w:t>
      </w:r>
    </w:p>
    <w:p w14:paraId="4C8FB17D" w14:textId="77777777" w:rsid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>- количество и частоту проведенных испытаний/калибровок/поверок/ отбора образцов/измерений;</w:t>
      </w:r>
    </w:p>
    <w:p w14:paraId="2B5BC8A2" w14:textId="739E72A2" w:rsidR="00FB5EFC" w:rsidRPr="007E7533" w:rsidRDefault="00FB5EFC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участия в предыдущих турах </w:t>
      </w:r>
      <w:r w:rsidR="00DF34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ПК или МЛС;</w:t>
      </w:r>
    </w:p>
    <w:p w14:paraId="3F98DCDB" w14:textId="77777777" w:rsidR="007E7533" w:rsidRP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 xml:space="preserve">- текучесть технического персонала; </w:t>
      </w:r>
    </w:p>
    <w:p w14:paraId="665D8C3B" w14:textId="77777777" w:rsid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 xml:space="preserve">- опыт и знания технического персонала; </w:t>
      </w:r>
    </w:p>
    <w:p w14:paraId="30D71A18" w14:textId="77777777" w:rsidR="00F64B2F" w:rsidRPr="007E7533" w:rsidRDefault="00F64B2F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DD9A8FF" w14:textId="77777777" w:rsidR="007E7533" w:rsidRP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 xml:space="preserve">- источник метрологической прослеживаемости (например, наличие стандартных образцов, эталонов и т.д.); </w:t>
      </w:r>
    </w:p>
    <w:p w14:paraId="12351841" w14:textId="5635E5E4" w:rsidR="007E7533" w:rsidRPr="00DF34F0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F34F0">
        <w:rPr>
          <w:rFonts w:ascii="Times New Roman" w:hAnsi="Times New Roman"/>
          <w:sz w:val="28"/>
          <w:szCs w:val="28"/>
        </w:rPr>
        <w:t>- известн</w:t>
      </w:r>
      <w:r w:rsidR="00006821" w:rsidRPr="00DF34F0">
        <w:rPr>
          <w:rFonts w:ascii="Times New Roman" w:hAnsi="Times New Roman"/>
          <w:sz w:val="28"/>
          <w:szCs w:val="28"/>
        </w:rPr>
        <w:t>ую</w:t>
      </w:r>
      <w:r w:rsidRPr="00DF34F0">
        <w:rPr>
          <w:rFonts w:ascii="Times New Roman" w:hAnsi="Times New Roman"/>
          <w:sz w:val="28"/>
          <w:szCs w:val="28"/>
        </w:rPr>
        <w:t xml:space="preserve"> стабильность/нестабильность метода испытаний или измерений; </w:t>
      </w:r>
    </w:p>
    <w:p w14:paraId="19F03262" w14:textId="77777777" w:rsidR="007E7533" w:rsidRPr="00DF34F0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F34F0">
        <w:rPr>
          <w:rFonts w:ascii="Times New Roman" w:hAnsi="Times New Roman"/>
          <w:sz w:val="28"/>
          <w:szCs w:val="28"/>
        </w:rPr>
        <w:t xml:space="preserve">- стабильность аналита и матрицы, а также влияние хранения и транспортировки; </w:t>
      </w:r>
    </w:p>
    <w:p w14:paraId="2EC998FE" w14:textId="6DACF8AA" w:rsidR="007E7533" w:rsidRPr="007E7533" w:rsidRDefault="007E7533" w:rsidP="00F64B2F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/>
          <w:sz w:val="28"/>
          <w:szCs w:val="28"/>
        </w:rPr>
      </w:pPr>
      <w:r w:rsidRPr="00DF34F0">
        <w:rPr>
          <w:rFonts w:ascii="Times New Roman" w:hAnsi="Times New Roman"/>
          <w:sz w:val="28"/>
          <w:szCs w:val="28"/>
        </w:rPr>
        <w:t>-</w:t>
      </w:r>
      <w:r w:rsidR="00F64B2F">
        <w:rPr>
          <w:rFonts w:ascii="Times New Roman" w:hAnsi="Times New Roman"/>
          <w:sz w:val="28"/>
          <w:szCs w:val="28"/>
        </w:rPr>
        <w:t xml:space="preserve"> </w:t>
      </w:r>
      <w:r w:rsidRPr="00DF34F0">
        <w:rPr>
          <w:rFonts w:ascii="Times New Roman" w:hAnsi="Times New Roman"/>
          <w:sz w:val="28"/>
          <w:szCs w:val="28"/>
        </w:rPr>
        <w:t>значимость</w:t>
      </w:r>
      <w:r w:rsidRPr="007E7533">
        <w:rPr>
          <w:rFonts w:ascii="Times New Roman" w:hAnsi="Times New Roman"/>
          <w:sz w:val="28"/>
          <w:szCs w:val="28"/>
        </w:rPr>
        <w:t xml:space="preserve"> и окончательное использование данных испытаний/калибровки/отбора образцов (например, судебно-медицинская экспертиза, медицинские лаборатории и лаборатории по обеспечению безопасности пищевой продукции представляют собой области, требующие высокого уровня гарантии); </w:t>
      </w:r>
    </w:p>
    <w:p w14:paraId="06FF1561" w14:textId="77777777" w:rsidR="007E7533" w:rsidRP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 xml:space="preserve">- уровень риска, создаваемый используемыми биологически опасными образцами проверок квалификации, и необходимые меры предосторожности по их локализации; количество различных интервалов калибровки; </w:t>
      </w:r>
    </w:p>
    <w:p w14:paraId="02E3DA32" w14:textId="77777777" w:rsidR="007E7533" w:rsidRPr="00DF34F0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F34F0">
        <w:rPr>
          <w:rFonts w:ascii="Times New Roman" w:hAnsi="Times New Roman"/>
          <w:sz w:val="28"/>
          <w:szCs w:val="28"/>
        </w:rPr>
        <w:t xml:space="preserve">- сложность и робастность методологии; </w:t>
      </w:r>
    </w:p>
    <w:p w14:paraId="7A366D3A" w14:textId="77777777" w:rsidR="007E7533" w:rsidRP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DF34F0">
        <w:rPr>
          <w:rFonts w:ascii="Times New Roman" w:hAnsi="Times New Roman"/>
          <w:sz w:val="28"/>
          <w:szCs w:val="28"/>
        </w:rPr>
        <w:t>- когда требуются заявления о соответствии и</w:t>
      </w:r>
      <w:r w:rsidRPr="007E7533">
        <w:rPr>
          <w:rFonts w:ascii="Times New Roman" w:hAnsi="Times New Roman"/>
          <w:sz w:val="28"/>
          <w:szCs w:val="28"/>
        </w:rPr>
        <w:t xml:space="preserve"> вносятся изменения в соответствующие спецификации; </w:t>
      </w:r>
    </w:p>
    <w:p w14:paraId="15094BB4" w14:textId="77777777" w:rsidR="007E7533" w:rsidRPr="007E7533" w:rsidRDefault="007E7533" w:rsidP="007E753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>- риски и возможности, связанные с лабораторной деятельностью, в частности те, которые позволят предотвратить или уменьшить нежелательные воздействия и потенциальные сбои в лабораторной деятельности и добиться улучшения;</w:t>
      </w:r>
    </w:p>
    <w:p w14:paraId="31A97CB5" w14:textId="6CC140D4" w:rsidR="007E7533" w:rsidRDefault="007E7533" w:rsidP="0000682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E7533">
        <w:rPr>
          <w:rFonts w:ascii="Times New Roman" w:hAnsi="Times New Roman"/>
          <w:sz w:val="28"/>
          <w:szCs w:val="28"/>
        </w:rPr>
        <w:t>- степень валидации и/или верификации.</w:t>
      </w:r>
    </w:p>
    <w:p w14:paraId="70449D0D" w14:textId="61FBFB7B" w:rsidR="00CD75CA" w:rsidRDefault="00CD75CA"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14E32A4" w14:textId="4A9BEF65" w:rsidR="00F64B2F" w:rsidRPr="00B563DE" w:rsidRDefault="00F64B2F" w:rsidP="00B563DE">
      <w:pPr>
        <w:pStyle w:val="1"/>
        <w:spacing w:before="0"/>
        <w:ind w:left="142" w:firstLine="7938"/>
        <w:rPr>
          <w:rFonts w:ascii="Times New Roman" w:hAnsi="Times New Roman" w:cs="Times New Roman"/>
          <w:b w:val="0"/>
          <w:bCs w:val="0"/>
          <w:iCs/>
          <w:color w:val="auto"/>
        </w:rPr>
      </w:pPr>
      <w:bookmarkStart w:id="9" w:name="_Toc216422794"/>
      <w:r w:rsidRPr="00B563DE">
        <w:rPr>
          <w:rFonts w:ascii="Times New Roman" w:hAnsi="Times New Roman" w:cs="Times New Roman"/>
          <w:b w:val="0"/>
          <w:bCs w:val="0"/>
          <w:iCs/>
          <w:color w:val="auto"/>
        </w:rPr>
        <w:t>Приложение</w:t>
      </w:r>
      <w:bookmarkEnd w:id="9"/>
      <w:r w:rsidRPr="00B563DE">
        <w:rPr>
          <w:rFonts w:ascii="Times New Roman" w:hAnsi="Times New Roman" w:cs="Times New Roman"/>
          <w:b w:val="0"/>
          <w:bCs w:val="0"/>
          <w:iCs/>
          <w:color w:val="auto"/>
        </w:rPr>
        <w:t xml:space="preserve"> </w:t>
      </w:r>
    </w:p>
    <w:p w14:paraId="3A293338" w14:textId="7A0145D4" w:rsidR="00F64B2F" w:rsidRPr="00F64B2F" w:rsidRDefault="00F64B2F" w:rsidP="00B563DE">
      <w:pPr>
        <w:pStyle w:val="ConsPlusNormal"/>
        <w:ind w:firstLine="8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РОА 05-2025</w:t>
      </w:r>
    </w:p>
    <w:p w14:paraId="6E4A3EC1" w14:textId="77777777" w:rsidR="00447DDC" w:rsidRDefault="00447DDC" w:rsidP="00F64B2F">
      <w:pPr>
        <w:pStyle w:val="ConsPlusNormal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333D3" w14:textId="5EF4BED8" w:rsidR="00F64B2F" w:rsidRDefault="00F64B2F" w:rsidP="00F64B2F">
      <w:pPr>
        <w:pStyle w:val="ConsPlusNormal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ПРИМЕРЫ</w:t>
      </w:r>
    </w:p>
    <w:p w14:paraId="639384A0" w14:textId="043648DE" w:rsidR="00F64B2F" w:rsidRPr="00F64B2F" w:rsidRDefault="00F64B2F" w:rsidP="00F64B2F">
      <w:pPr>
        <w:pStyle w:val="ConsPlusNormal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  <w:r w:rsidRPr="00F64B2F">
        <w:rPr>
          <w:rFonts w:ascii="Times New Roman" w:hAnsi="Times New Roman"/>
          <w:b/>
          <w:bCs/>
          <w:sz w:val="28"/>
          <w:szCs w:val="28"/>
        </w:rPr>
        <w:t>определения областей технической компетентности</w:t>
      </w:r>
    </w:p>
    <w:p w14:paraId="69DF2053" w14:textId="77777777" w:rsidR="00F64B2F" w:rsidRPr="00F64B2F" w:rsidRDefault="00F64B2F" w:rsidP="00F64B2F">
      <w:pPr>
        <w:pStyle w:val="ConsPlusNormal"/>
        <w:ind w:firstLine="53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29BDBF" w14:textId="071C2953" w:rsidR="00F64B2F" w:rsidRDefault="00CD75CA" w:rsidP="00447DDC">
      <w:pPr>
        <w:pStyle w:val="ConsPlusNormal"/>
        <w:spacing w:before="120" w:after="120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F64B2F">
        <w:rPr>
          <w:rFonts w:ascii="Times New Roman" w:hAnsi="Times New Roman"/>
          <w:b/>
          <w:bCs/>
          <w:sz w:val="28"/>
          <w:szCs w:val="28"/>
        </w:rPr>
        <w:t>Пример 1</w:t>
      </w:r>
    </w:p>
    <w:p w14:paraId="2B2CC98D" w14:textId="07D2C62A" w:rsidR="00CD75CA" w:rsidRPr="00F64B2F" w:rsidRDefault="00F64B2F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D75CA" w:rsidRPr="00F64B2F">
        <w:rPr>
          <w:rFonts w:ascii="Times New Roman" w:hAnsi="Times New Roman"/>
          <w:sz w:val="28"/>
          <w:szCs w:val="28"/>
        </w:rPr>
        <w:t xml:space="preserve">оверочная лаборатория осуществляет поверку средств измерений физико-химических величин по семи позициям области аккредитации: электродов вспомогательных, электродов лабораторных, иономеров лабораторных, </w:t>
      </w:r>
      <w:r>
        <w:rPr>
          <w:rFonts w:ascii="Times New Roman" w:hAnsi="Times New Roman"/>
          <w:sz w:val="28"/>
          <w:szCs w:val="28"/>
        </w:rPr>
        <w:br/>
      </w:r>
      <w:r w:rsidR="00CD75CA" w:rsidRPr="00F64B2F">
        <w:rPr>
          <w:rFonts w:ascii="Times New Roman" w:hAnsi="Times New Roman"/>
          <w:sz w:val="28"/>
          <w:szCs w:val="28"/>
        </w:rPr>
        <w:t xml:space="preserve">рН-метров-милливольтметров, кондуктометров, газовых хроматографов, дымомеров. </w:t>
      </w:r>
    </w:p>
    <w:p w14:paraId="703CEB14" w14:textId="33666FE9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>С учетом принципа рассмотрения связей «метод</w:t>
      </w:r>
      <w:r w:rsidR="00F64B2F">
        <w:rPr>
          <w:rFonts w:ascii="Times New Roman" w:hAnsi="Times New Roman"/>
          <w:sz w:val="28"/>
          <w:szCs w:val="28"/>
        </w:rPr>
        <w:t xml:space="preserve"> – </w:t>
      </w:r>
      <w:r w:rsidRPr="00F64B2F">
        <w:rPr>
          <w:rFonts w:ascii="Times New Roman" w:hAnsi="Times New Roman"/>
          <w:sz w:val="28"/>
          <w:szCs w:val="28"/>
        </w:rPr>
        <w:t xml:space="preserve">характеристики </w:t>
      </w:r>
      <w:r w:rsidR="00F64B2F">
        <w:rPr>
          <w:rFonts w:ascii="Times New Roman" w:hAnsi="Times New Roman"/>
          <w:sz w:val="28"/>
          <w:szCs w:val="28"/>
        </w:rPr>
        <w:t xml:space="preserve">– </w:t>
      </w:r>
      <w:r w:rsidRPr="00F64B2F">
        <w:rPr>
          <w:rFonts w:ascii="Times New Roman" w:hAnsi="Times New Roman"/>
          <w:sz w:val="28"/>
          <w:szCs w:val="28"/>
        </w:rPr>
        <w:t>объект» в данном примере можно выделить четыре области технической компетентности:</w:t>
      </w:r>
    </w:p>
    <w:p w14:paraId="6C135BB1" w14:textId="616E9F11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первая </w:t>
      </w:r>
      <w:r w:rsidR="00F64B2F">
        <w:rPr>
          <w:rFonts w:ascii="Times New Roman" w:hAnsi="Times New Roman"/>
          <w:sz w:val="28"/>
          <w:szCs w:val="28"/>
        </w:rPr>
        <w:t>–</w:t>
      </w:r>
      <w:r w:rsidRPr="00F64B2F">
        <w:rPr>
          <w:rFonts w:ascii="Times New Roman" w:hAnsi="Times New Roman"/>
          <w:sz w:val="28"/>
          <w:szCs w:val="28"/>
        </w:rPr>
        <w:t xml:space="preserve"> поверка электродов вспомогательных, электродов лабораторных, иономеров лабораторных, рН-метров-милливольтметров;</w:t>
      </w:r>
    </w:p>
    <w:p w14:paraId="3DB19833" w14:textId="070CB8DA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вторая </w:t>
      </w:r>
      <w:r w:rsidR="00F64B2F">
        <w:rPr>
          <w:rFonts w:ascii="Times New Roman" w:hAnsi="Times New Roman"/>
          <w:sz w:val="28"/>
          <w:szCs w:val="28"/>
        </w:rPr>
        <w:t>–</w:t>
      </w:r>
      <w:r w:rsidRPr="00F64B2F">
        <w:rPr>
          <w:rFonts w:ascii="Times New Roman" w:hAnsi="Times New Roman"/>
          <w:sz w:val="28"/>
          <w:szCs w:val="28"/>
        </w:rPr>
        <w:t xml:space="preserve"> поверка кондуктометров;</w:t>
      </w:r>
    </w:p>
    <w:p w14:paraId="6128C2F4" w14:textId="77777777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>третья – поверка газовых хроматографов;</w:t>
      </w:r>
    </w:p>
    <w:p w14:paraId="73CBF017" w14:textId="0E1C297D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четвертая – поверка дымомеров. </w:t>
      </w:r>
      <w:r w:rsidR="00F64B2F">
        <w:rPr>
          <w:rFonts w:ascii="Times New Roman" w:hAnsi="Times New Roman"/>
          <w:sz w:val="28"/>
          <w:szCs w:val="28"/>
        </w:rPr>
        <w:t xml:space="preserve"> </w:t>
      </w:r>
    </w:p>
    <w:p w14:paraId="71C6A04F" w14:textId="77777777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Для данного примера необходимым и достаточным будет являться планирование и принятие участия в четырех ППК и/или МЛС сообразно разделению на области технической компетентности. </w:t>
      </w:r>
    </w:p>
    <w:p w14:paraId="6C00DD93" w14:textId="77777777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>Случай принятия решения, что все семь позиций области аккредитации являются одной областью технической компетентности «поверка средств измерений физико-химических величин», является наиболее часто встречающейся ошибкой лабораторий при планировании, при которой анализ области аккредитации проведен только по одному обобщенному признаку из трех необходимых – объект. Различия в характеристиках (измеряемых величинах), а также различия в применяемом оборудовании, в операциях поверки согласно методикам поверки лабораторией для такого примера проигнорированы.</w:t>
      </w:r>
    </w:p>
    <w:p w14:paraId="26B9E491" w14:textId="77777777" w:rsidR="00447DDC" w:rsidRDefault="00CD75CA" w:rsidP="00447DDC">
      <w:pPr>
        <w:pStyle w:val="ConsPlusNormal"/>
        <w:spacing w:before="120" w:after="120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b/>
          <w:bCs/>
          <w:sz w:val="28"/>
          <w:szCs w:val="28"/>
        </w:rPr>
        <w:t>Пример 2</w:t>
      </w:r>
      <w:r w:rsidRPr="00F64B2F">
        <w:rPr>
          <w:rFonts w:ascii="Times New Roman" w:hAnsi="Times New Roman"/>
          <w:sz w:val="28"/>
          <w:szCs w:val="28"/>
        </w:rPr>
        <w:t xml:space="preserve"> </w:t>
      </w:r>
    </w:p>
    <w:p w14:paraId="78413960" w14:textId="51BAEF99" w:rsidR="00CD75CA" w:rsidRPr="00F64B2F" w:rsidRDefault="00447DDC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>И</w:t>
      </w:r>
      <w:r w:rsidR="00CD75CA" w:rsidRPr="00F64B2F">
        <w:rPr>
          <w:rFonts w:ascii="Times New Roman" w:hAnsi="Times New Roman"/>
          <w:sz w:val="28"/>
          <w:szCs w:val="28"/>
        </w:rPr>
        <w:t>змерительная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CD75CA" w:rsidRPr="00F64B2F">
        <w:rPr>
          <w:rFonts w:ascii="Times New Roman" w:hAnsi="Times New Roman"/>
          <w:sz w:val="28"/>
          <w:szCs w:val="28"/>
        </w:rPr>
        <w:t xml:space="preserve">лаборатория проводит измерения сопротивления изоляции по пяти позициям области аккредитации: электродвигателей переменного тока, силовых кабельных линий, трансформаторов тока, трансформаторов напряжения, аппаратов, силовых и осветительных сетей, вторичных цепей переменного и постоянного тока напряжением до 1000 В с </w:t>
      </w:r>
      <w:r>
        <w:rPr>
          <w:rFonts w:ascii="Times New Roman" w:hAnsi="Times New Roman"/>
          <w:sz w:val="28"/>
          <w:szCs w:val="28"/>
        </w:rPr>
        <w:t>использованием</w:t>
      </w:r>
      <w:r w:rsidR="00CD75CA" w:rsidRPr="00F64B2F">
        <w:rPr>
          <w:rFonts w:ascii="Times New Roman" w:hAnsi="Times New Roman"/>
          <w:sz w:val="28"/>
          <w:szCs w:val="28"/>
        </w:rPr>
        <w:t xml:space="preserve"> методик (методов) измерений (с применением аналогового мегаомметра, с применением цифрового мегаомметра), а также еще по одной позиции области аккредитации </w:t>
      </w:r>
      <w:r>
        <w:rPr>
          <w:rFonts w:ascii="Times New Roman" w:hAnsi="Times New Roman"/>
          <w:sz w:val="28"/>
          <w:szCs w:val="28"/>
        </w:rPr>
        <w:t>–</w:t>
      </w:r>
      <w:r w:rsidR="00CD75CA" w:rsidRPr="00F64B2F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е</w:t>
      </w:r>
      <w:r w:rsidR="00CD75CA" w:rsidRPr="00F64B2F">
        <w:rPr>
          <w:rFonts w:ascii="Times New Roman" w:hAnsi="Times New Roman"/>
          <w:sz w:val="28"/>
          <w:szCs w:val="28"/>
        </w:rPr>
        <w:t xml:space="preserve"> цепи «фаза-нуль» в электроустановках до 1000 В с глухим заземлением нейтрали с </w:t>
      </w:r>
      <w:r>
        <w:rPr>
          <w:rFonts w:ascii="Times New Roman" w:hAnsi="Times New Roman"/>
          <w:sz w:val="28"/>
          <w:szCs w:val="28"/>
        </w:rPr>
        <w:t>использованием</w:t>
      </w:r>
      <w:r w:rsidR="00CD75CA" w:rsidRPr="00F64B2F">
        <w:rPr>
          <w:rFonts w:ascii="Times New Roman" w:hAnsi="Times New Roman"/>
          <w:sz w:val="28"/>
          <w:szCs w:val="28"/>
        </w:rPr>
        <w:t xml:space="preserve"> одной методики (метода) измерений.</w:t>
      </w:r>
    </w:p>
    <w:p w14:paraId="79430425" w14:textId="68F8146D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>С учетом принципа рассмотрения связей «</w:t>
      </w:r>
      <w:r w:rsidR="00447DDC" w:rsidRPr="00F64B2F">
        <w:rPr>
          <w:rFonts w:ascii="Times New Roman" w:hAnsi="Times New Roman"/>
          <w:sz w:val="28"/>
          <w:szCs w:val="28"/>
        </w:rPr>
        <w:t>метод</w:t>
      </w:r>
      <w:r w:rsidR="00447DDC">
        <w:rPr>
          <w:rFonts w:ascii="Times New Roman" w:hAnsi="Times New Roman"/>
          <w:sz w:val="28"/>
          <w:szCs w:val="28"/>
        </w:rPr>
        <w:t xml:space="preserve"> – </w:t>
      </w:r>
      <w:r w:rsidR="00447DDC" w:rsidRPr="00F64B2F">
        <w:rPr>
          <w:rFonts w:ascii="Times New Roman" w:hAnsi="Times New Roman"/>
          <w:sz w:val="28"/>
          <w:szCs w:val="28"/>
        </w:rPr>
        <w:t xml:space="preserve">характеристики </w:t>
      </w:r>
      <w:r w:rsidR="00447DDC">
        <w:rPr>
          <w:rFonts w:ascii="Times New Roman" w:hAnsi="Times New Roman"/>
          <w:sz w:val="28"/>
          <w:szCs w:val="28"/>
        </w:rPr>
        <w:t xml:space="preserve">– </w:t>
      </w:r>
      <w:r w:rsidR="00447DDC" w:rsidRPr="00F64B2F">
        <w:rPr>
          <w:rFonts w:ascii="Times New Roman" w:hAnsi="Times New Roman"/>
          <w:sz w:val="28"/>
          <w:szCs w:val="28"/>
        </w:rPr>
        <w:t>объект</w:t>
      </w:r>
      <w:r w:rsidRPr="00F64B2F">
        <w:rPr>
          <w:rFonts w:ascii="Times New Roman" w:hAnsi="Times New Roman"/>
          <w:sz w:val="28"/>
          <w:szCs w:val="28"/>
        </w:rPr>
        <w:t>» в данном примере можно выделить две области технической компетентности:</w:t>
      </w:r>
    </w:p>
    <w:p w14:paraId="1B02EB6A" w14:textId="3EAF377D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первая </w:t>
      </w:r>
      <w:r w:rsidR="00447DDC">
        <w:rPr>
          <w:rFonts w:ascii="Times New Roman" w:hAnsi="Times New Roman"/>
          <w:sz w:val="28"/>
          <w:szCs w:val="28"/>
        </w:rPr>
        <w:t xml:space="preserve">– </w:t>
      </w:r>
      <w:r w:rsidRPr="00F64B2F">
        <w:rPr>
          <w:rFonts w:ascii="Times New Roman" w:hAnsi="Times New Roman"/>
          <w:sz w:val="28"/>
          <w:szCs w:val="28"/>
        </w:rPr>
        <w:t>измерения сопротивления изоляции электроустановок и электрооборудования;</w:t>
      </w:r>
    </w:p>
    <w:p w14:paraId="5A0E119B" w14:textId="407C08B3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вторая </w:t>
      </w:r>
      <w:r w:rsidR="00447DDC">
        <w:rPr>
          <w:rFonts w:ascii="Times New Roman" w:hAnsi="Times New Roman"/>
          <w:sz w:val="28"/>
          <w:szCs w:val="28"/>
        </w:rPr>
        <w:t xml:space="preserve">– </w:t>
      </w:r>
      <w:r w:rsidRPr="00F64B2F">
        <w:rPr>
          <w:rFonts w:ascii="Times New Roman" w:hAnsi="Times New Roman"/>
          <w:sz w:val="28"/>
          <w:szCs w:val="28"/>
        </w:rPr>
        <w:t>проверка цепи «фаза-нуль» в электроустановках до 1000 В с глухим заземлением нейтрали.</w:t>
      </w:r>
    </w:p>
    <w:p w14:paraId="68C647D0" w14:textId="77777777" w:rsidR="00CD75CA" w:rsidRPr="00F64B2F" w:rsidRDefault="00CD75CA" w:rsidP="00CD75C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Наличие двух методик (методов) измерений в первой области компетентности не является значимым, так как для их реализации применена одна и таже компетентность персонала, одни и те же принципы метода измерений, схемы подключения к объекту, применено оборудование, которое отличается только способом представления результата измерений и органами управления, не вносящими различий в сам метод измерений. </w:t>
      </w:r>
    </w:p>
    <w:p w14:paraId="1AEB8E74" w14:textId="59305DE1" w:rsidR="004B3989" w:rsidRDefault="00CD75CA" w:rsidP="00B32E9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4B2F">
        <w:rPr>
          <w:rFonts w:ascii="Times New Roman" w:hAnsi="Times New Roman"/>
          <w:sz w:val="28"/>
          <w:szCs w:val="28"/>
        </w:rPr>
        <w:t xml:space="preserve">Для данного примера необходимым и достаточным будет являться планирование и принятие участия в двух ППК и/или МЛС сообразно разделению на области технической компетентности, причем участие в ППК и/или МЛС в отношении первой области технической компетентности достаточно принять с </w:t>
      </w:r>
      <w:r w:rsidR="00447DDC">
        <w:rPr>
          <w:rFonts w:ascii="Times New Roman" w:hAnsi="Times New Roman"/>
          <w:sz w:val="28"/>
          <w:szCs w:val="28"/>
        </w:rPr>
        <w:t>использованием</w:t>
      </w:r>
      <w:r w:rsidRPr="00F64B2F">
        <w:rPr>
          <w:rFonts w:ascii="Times New Roman" w:hAnsi="Times New Roman"/>
          <w:sz w:val="28"/>
          <w:szCs w:val="28"/>
        </w:rPr>
        <w:t xml:space="preserve"> только одной из двух методик (методов) измерений, а именно – базирующейся на применении цифрового мегаомметра.</w:t>
      </w:r>
    </w:p>
    <w:p w14:paraId="32D204E6" w14:textId="77777777" w:rsidR="00F42AF2" w:rsidRDefault="00F42AF2" w:rsidP="004B3989">
      <w:pPr>
        <w:pStyle w:val="ConsPlusNormal"/>
        <w:spacing w:before="480"/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F42AF2" w:rsidSect="009D11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4877" w14:textId="77777777" w:rsidR="00A54C7D" w:rsidRDefault="00A54C7D" w:rsidP="007B00A2">
      <w:pPr>
        <w:spacing w:after="0" w:line="240" w:lineRule="auto"/>
      </w:pPr>
      <w:r>
        <w:separator/>
      </w:r>
    </w:p>
  </w:endnote>
  <w:endnote w:type="continuationSeparator" w:id="0">
    <w:p w14:paraId="1FE7D82C" w14:textId="77777777" w:rsidR="00A54C7D" w:rsidRDefault="00A54C7D" w:rsidP="007B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679"/>
      <w:gridCol w:w="1242"/>
    </w:tblGrid>
    <w:tr w:rsidR="00500B6D" w:rsidRPr="009F3FB9" w14:paraId="06B547D3" w14:textId="77777777" w:rsidTr="00E35844">
      <w:tc>
        <w:tcPr>
          <w:tcW w:w="4374" w:type="pct"/>
        </w:tcPr>
        <w:p w14:paraId="07CD5651" w14:textId="2ACD67A7" w:rsidR="00500B6D" w:rsidRPr="001C7E38" w:rsidRDefault="00500B6D" w:rsidP="004A5E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</w:pP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Редакция 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с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 w:rsidR="00730798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18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.1</w:t>
          </w:r>
          <w:r w:rsidR="00BD6967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2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.2025</w:t>
          </w:r>
        </w:p>
      </w:tc>
      <w:tc>
        <w:tcPr>
          <w:tcW w:w="626" w:type="pct"/>
        </w:tcPr>
        <w:p w14:paraId="6B751BB8" w14:textId="77777777" w:rsidR="00500B6D" w:rsidRPr="00FC75AD" w:rsidRDefault="00500B6D" w:rsidP="006F5C67">
          <w:pPr>
            <w:spacing w:after="0" w:line="240" w:lineRule="auto"/>
            <w:ind w:hanging="39"/>
            <w:rPr>
              <w:rFonts w:ascii="Times New Roman" w:hAnsi="Times New Roman" w:cs="Times New Roman"/>
              <w:sz w:val="18"/>
              <w:szCs w:val="18"/>
            </w:rPr>
          </w:pP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Стр.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5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391255E" w14:textId="77777777" w:rsidR="00500B6D" w:rsidRPr="009F3FB9" w:rsidRDefault="00500B6D" w:rsidP="009F3FB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BB2" w14:textId="11610701" w:rsidR="00500B6D" w:rsidRPr="00E85226" w:rsidRDefault="00500B6D" w:rsidP="00A001C4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 w:rsidRPr="00E85226">
      <w:rPr>
        <w:rFonts w:ascii="Times New Roman" w:hAnsi="Times New Roman" w:cs="Times New Roman"/>
        <w:b/>
        <w:sz w:val="28"/>
        <w:szCs w:val="28"/>
      </w:rPr>
      <w:t>Минск, 20</w:t>
    </w:r>
    <w:r>
      <w:rPr>
        <w:rFonts w:ascii="Times New Roman" w:hAnsi="Times New Roman" w:cs="Times New Roman"/>
        <w:b/>
        <w:sz w:val="28"/>
        <w:szCs w:val="2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C540" w14:textId="77777777" w:rsidR="00A54C7D" w:rsidRDefault="00A54C7D" w:rsidP="007B00A2">
      <w:pPr>
        <w:spacing w:after="0" w:line="240" w:lineRule="auto"/>
      </w:pPr>
      <w:r>
        <w:separator/>
      </w:r>
    </w:p>
  </w:footnote>
  <w:footnote w:type="continuationSeparator" w:id="0">
    <w:p w14:paraId="7C3CDED1" w14:textId="77777777" w:rsidR="00A54C7D" w:rsidRDefault="00A54C7D" w:rsidP="007B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9247"/>
    </w:tblGrid>
    <w:tr w:rsidR="00500B6D" w14:paraId="50860DEA" w14:textId="77777777" w:rsidTr="008E57B0">
      <w:tc>
        <w:tcPr>
          <w:tcW w:w="674" w:type="dxa"/>
        </w:tcPr>
        <w:p w14:paraId="0F5084B4" w14:textId="77777777" w:rsidR="00500B6D" w:rsidRDefault="00500B6D" w:rsidP="004B64DF">
          <w:pPr>
            <w:pStyle w:val="a6"/>
            <w:tabs>
              <w:tab w:val="left" w:pos="7797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1D0A412" wp14:editId="7C332D1D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vAlign w:val="bottom"/>
        </w:tcPr>
        <w:p w14:paraId="1EFFA5BD" w14:textId="2E95C748" w:rsidR="00500B6D" w:rsidRPr="004A5E1F" w:rsidRDefault="00500B6D" w:rsidP="004B64D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РОА 0</w:t>
          </w:r>
          <w:r w:rsidR="00F64B2F">
            <w:rPr>
              <w:rFonts w:ascii="Times New Roman" w:hAnsi="Times New Roman"/>
              <w:b/>
              <w:sz w:val="24"/>
              <w:szCs w:val="24"/>
              <w:lang w:val="ru-RU"/>
            </w:rPr>
            <w:t>5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-2025</w:t>
          </w:r>
        </w:p>
      </w:tc>
    </w:tr>
  </w:tbl>
  <w:p w14:paraId="6D54658D" w14:textId="388AB3CB" w:rsidR="00500B6D" w:rsidRPr="009F3FB9" w:rsidRDefault="00500B6D">
    <w:pPr>
      <w:pStyle w:val="a6"/>
      <w:rPr>
        <w:sz w:val="2"/>
        <w:szCs w:val="2"/>
      </w:rPr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ED97" wp14:editId="0AEA0E29">
              <wp:simplePos x="0" y="0"/>
              <wp:positionH relativeFrom="leftMargin">
                <wp:posOffset>157480</wp:posOffset>
              </wp:positionH>
              <wp:positionV relativeFrom="paragraph">
                <wp:posOffset>302260</wp:posOffset>
              </wp:positionV>
              <wp:extent cx="638175" cy="6781800"/>
              <wp:effectExtent l="0" t="0" r="9525" b="0"/>
              <wp:wrapSquare wrapText="bothSides"/>
              <wp:docPr id="19153704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26C5" w14:textId="77777777" w:rsidR="00500B6D" w:rsidRPr="002579D4" w:rsidRDefault="00500B6D" w:rsidP="005944F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C5D2684" w14:textId="77777777" w:rsidR="00500B6D" w:rsidRPr="002579D4" w:rsidRDefault="00500B6D" w:rsidP="005944FE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CED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2.4pt;margin-top:23.8pt;width:50.2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" stroked="f">
              <v:textbox style="layout-flow:vertical;mso-layout-flow-alt:bottom-to-top">
                <w:txbxContent>
                  <w:p w14:paraId="3F7526C5" w14:textId="77777777" w:rsidR="00500B6D" w:rsidRPr="002579D4" w:rsidRDefault="00500B6D" w:rsidP="005944F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C5D2684" w14:textId="77777777" w:rsidR="00500B6D" w:rsidRPr="002579D4" w:rsidRDefault="00500B6D" w:rsidP="005944FE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75"/>
      <w:gridCol w:w="9046"/>
    </w:tblGrid>
    <w:tr w:rsidR="00500B6D" w:rsidRPr="00D25091" w14:paraId="0A48F51E" w14:textId="77777777" w:rsidTr="0079381B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FC20B8C" w14:textId="77777777" w:rsidR="00500B6D" w:rsidRPr="00D25091" w:rsidRDefault="00500B6D" w:rsidP="008E57B0">
          <w:pPr>
            <w:pStyle w:val="ac"/>
            <w:keepNext/>
            <w:keepLines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03280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974E3E9" wp14:editId="2458454D">
                <wp:extent cx="405765" cy="513715"/>
                <wp:effectExtent l="0" t="0" r="0" b="63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241E862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357CA815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02EF4" w14:textId="2F273D4C" w:rsidR="00500B6D" w:rsidRDefault="00500B6D" w:rsidP="00071836">
    <w:pPr>
      <w:pStyle w:val="a6"/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74CFA" wp14:editId="799DD0CB">
              <wp:simplePos x="0" y="0"/>
              <wp:positionH relativeFrom="leftMargin">
                <wp:posOffset>314325</wp:posOffset>
              </wp:positionH>
              <wp:positionV relativeFrom="paragraph">
                <wp:posOffset>316865</wp:posOffset>
              </wp:positionV>
              <wp:extent cx="638175" cy="678180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1D1D" w14:textId="77777777" w:rsidR="00500B6D" w:rsidRPr="002579D4" w:rsidRDefault="00500B6D" w:rsidP="002579D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bookmarkStart w:id="10" w:name="_Hlk212448158"/>
                          <w:bookmarkStart w:id="11" w:name="_Hlk212448159"/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1BFB89A" w14:textId="77777777" w:rsidR="00500B6D" w:rsidRPr="002579D4" w:rsidRDefault="00500B6D" w:rsidP="002579D4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  <w:bookmarkEnd w:id="10"/>
                          <w:bookmarkEnd w:id="11"/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4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24.95pt;width:50.2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" stroked="f">
              <v:textbox style="layout-flow:vertical;mso-layout-flow-alt:bottom-to-top">
                <w:txbxContent>
                  <w:p w14:paraId="4A4E1D1D" w14:textId="77777777" w:rsidR="00500B6D" w:rsidRPr="002579D4" w:rsidRDefault="00500B6D" w:rsidP="002579D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bookmarkStart w:id="12" w:name="_Hlk212448158"/>
                    <w:bookmarkStart w:id="13" w:name="_Hlk212448159"/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1BFB89A" w14:textId="77777777" w:rsidR="00500B6D" w:rsidRPr="002579D4" w:rsidRDefault="00500B6D" w:rsidP="002579D4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  <w:bookmarkEnd w:id="12"/>
                    <w:bookmarkEnd w:id="13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EC"/>
    <w:multiLevelType w:val="hybridMultilevel"/>
    <w:tmpl w:val="87DC795C"/>
    <w:lvl w:ilvl="0" w:tplc="CAA47CBA">
      <w:start w:val="1"/>
      <w:numFmt w:val="decimal"/>
      <w:lvlText w:val="%1."/>
      <w:lvlJc w:val="left"/>
      <w:pPr>
        <w:ind w:left="4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8" w:hanging="360"/>
      </w:pPr>
    </w:lvl>
    <w:lvl w:ilvl="2" w:tplc="0419001B" w:tentative="1">
      <w:start w:val="1"/>
      <w:numFmt w:val="lowerRoman"/>
      <w:lvlText w:val="%3."/>
      <w:lvlJc w:val="right"/>
      <w:pPr>
        <w:ind w:left="6338" w:hanging="180"/>
      </w:pPr>
    </w:lvl>
    <w:lvl w:ilvl="3" w:tplc="0419000F" w:tentative="1">
      <w:start w:val="1"/>
      <w:numFmt w:val="decimal"/>
      <w:lvlText w:val="%4."/>
      <w:lvlJc w:val="left"/>
      <w:pPr>
        <w:ind w:left="7058" w:hanging="360"/>
      </w:pPr>
    </w:lvl>
    <w:lvl w:ilvl="4" w:tplc="04190019" w:tentative="1">
      <w:start w:val="1"/>
      <w:numFmt w:val="lowerLetter"/>
      <w:lvlText w:val="%5."/>
      <w:lvlJc w:val="left"/>
      <w:pPr>
        <w:ind w:left="7778" w:hanging="360"/>
      </w:pPr>
    </w:lvl>
    <w:lvl w:ilvl="5" w:tplc="0419001B" w:tentative="1">
      <w:start w:val="1"/>
      <w:numFmt w:val="lowerRoman"/>
      <w:lvlText w:val="%6."/>
      <w:lvlJc w:val="right"/>
      <w:pPr>
        <w:ind w:left="8498" w:hanging="180"/>
      </w:pPr>
    </w:lvl>
    <w:lvl w:ilvl="6" w:tplc="0419000F" w:tentative="1">
      <w:start w:val="1"/>
      <w:numFmt w:val="decimal"/>
      <w:lvlText w:val="%7."/>
      <w:lvlJc w:val="left"/>
      <w:pPr>
        <w:ind w:left="9218" w:hanging="360"/>
      </w:pPr>
    </w:lvl>
    <w:lvl w:ilvl="7" w:tplc="04190019" w:tentative="1">
      <w:start w:val="1"/>
      <w:numFmt w:val="lowerLetter"/>
      <w:lvlText w:val="%8."/>
      <w:lvlJc w:val="left"/>
      <w:pPr>
        <w:ind w:left="9938" w:hanging="360"/>
      </w:pPr>
    </w:lvl>
    <w:lvl w:ilvl="8" w:tplc="041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 w15:restartNumberingAfterBreak="0">
    <w:nsid w:val="01DE56C9"/>
    <w:multiLevelType w:val="hybridMultilevel"/>
    <w:tmpl w:val="B246CFCA"/>
    <w:lvl w:ilvl="0" w:tplc="4A0069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D0B43"/>
    <w:multiLevelType w:val="multilevel"/>
    <w:tmpl w:val="7C8C9B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FC57AB"/>
    <w:multiLevelType w:val="multilevel"/>
    <w:tmpl w:val="1BE230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050B5"/>
    <w:multiLevelType w:val="multilevel"/>
    <w:tmpl w:val="5052A9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E01D88"/>
    <w:multiLevelType w:val="multilevel"/>
    <w:tmpl w:val="96A6F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931BF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61F4F"/>
    <w:multiLevelType w:val="hybridMultilevel"/>
    <w:tmpl w:val="9384944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0118D"/>
    <w:multiLevelType w:val="hybridMultilevel"/>
    <w:tmpl w:val="FCF048E0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420C85"/>
    <w:multiLevelType w:val="multilevel"/>
    <w:tmpl w:val="12F49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B90C05"/>
    <w:multiLevelType w:val="hybridMultilevel"/>
    <w:tmpl w:val="A22E478C"/>
    <w:lvl w:ilvl="0" w:tplc="C688F7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94E5A"/>
    <w:multiLevelType w:val="multilevel"/>
    <w:tmpl w:val="F42CE868"/>
    <w:lvl w:ilvl="0">
      <w:start w:val="1"/>
      <w:numFmt w:val="decimal"/>
      <w:lvlText w:val="%1-"/>
      <w:lvlJc w:val="left"/>
    </w:lvl>
    <w:lvl w:ilvl="1">
      <w:start w:val="3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63C49"/>
    <w:multiLevelType w:val="hybridMultilevel"/>
    <w:tmpl w:val="23001BE0"/>
    <w:lvl w:ilvl="0" w:tplc="44746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720EBA"/>
    <w:multiLevelType w:val="hybridMultilevel"/>
    <w:tmpl w:val="329ACC8E"/>
    <w:lvl w:ilvl="0" w:tplc="A112991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C23105"/>
    <w:multiLevelType w:val="hybridMultilevel"/>
    <w:tmpl w:val="066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4D3A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F42"/>
    <w:multiLevelType w:val="hybridMultilevel"/>
    <w:tmpl w:val="C21EB0B0"/>
    <w:lvl w:ilvl="0" w:tplc="2F7620EE">
      <w:start w:val="1"/>
      <w:numFmt w:val="bullet"/>
      <w:lvlText w:val="—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A807E5"/>
    <w:multiLevelType w:val="hybridMultilevel"/>
    <w:tmpl w:val="32A0873C"/>
    <w:lvl w:ilvl="0" w:tplc="2000000F">
      <w:start w:val="1"/>
      <w:numFmt w:val="decimal"/>
      <w:lvlText w:val="%1."/>
      <w:lvlJc w:val="left"/>
      <w:pPr>
        <w:ind w:left="8582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FD50ED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2BF1"/>
    <w:multiLevelType w:val="hybridMultilevel"/>
    <w:tmpl w:val="92DEECA4"/>
    <w:lvl w:ilvl="0" w:tplc="794E0E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3160C2"/>
    <w:multiLevelType w:val="hybridMultilevel"/>
    <w:tmpl w:val="D7C2DE96"/>
    <w:lvl w:ilvl="0" w:tplc="C87253D8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  <w:iCs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2090FBA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B0482"/>
    <w:multiLevelType w:val="hybridMultilevel"/>
    <w:tmpl w:val="C2605A06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375A"/>
    <w:multiLevelType w:val="hybridMultilevel"/>
    <w:tmpl w:val="324AA788"/>
    <w:lvl w:ilvl="0" w:tplc="B5A0520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2850"/>
    <w:multiLevelType w:val="hybridMultilevel"/>
    <w:tmpl w:val="43F2EF28"/>
    <w:lvl w:ilvl="0" w:tplc="C3341AA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F031A4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C3C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A4146"/>
    <w:multiLevelType w:val="hybridMultilevel"/>
    <w:tmpl w:val="D4EE3090"/>
    <w:lvl w:ilvl="0" w:tplc="3C7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0E46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84C7A"/>
    <w:multiLevelType w:val="hybridMultilevel"/>
    <w:tmpl w:val="BA421BB4"/>
    <w:lvl w:ilvl="0" w:tplc="794E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9B0D58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4B0884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3" w15:restartNumberingAfterBreak="0">
    <w:nsid w:val="5F0A4B4D"/>
    <w:multiLevelType w:val="hybridMultilevel"/>
    <w:tmpl w:val="14D20C48"/>
    <w:lvl w:ilvl="0" w:tplc="5672D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E66EE4"/>
    <w:multiLevelType w:val="hybridMultilevel"/>
    <w:tmpl w:val="E84AEE7E"/>
    <w:lvl w:ilvl="0" w:tplc="5672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153C58"/>
    <w:multiLevelType w:val="multilevel"/>
    <w:tmpl w:val="8550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A766EB5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8C21F4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43082"/>
    <w:multiLevelType w:val="hybridMultilevel"/>
    <w:tmpl w:val="6CD49586"/>
    <w:lvl w:ilvl="0" w:tplc="BDE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5D6EB9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C25"/>
    <w:multiLevelType w:val="hybridMultilevel"/>
    <w:tmpl w:val="3CC858B6"/>
    <w:lvl w:ilvl="0" w:tplc="E4121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BB3F67"/>
    <w:multiLevelType w:val="hybridMultilevel"/>
    <w:tmpl w:val="C2605A06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0701"/>
    <w:multiLevelType w:val="hybridMultilevel"/>
    <w:tmpl w:val="0B7264A0"/>
    <w:lvl w:ilvl="0" w:tplc="7B6088BA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121A"/>
    <w:multiLevelType w:val="hybridMultilevel"/>
    <w:tmpl w:val="59CEB700"/>
    <w:lvl w:ilvl="0" w:tplc="F20A1E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581C9F"/>
    <w:multiLevelType w:val="hybridMultilevel"/>
    <w:tmpl w:val="4B9298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50376327">
    <w:abstractNumId w:val="14"/>
  </w:num>
  <w:num w:numId="2" w16cid:durableId="127552400">
    <w:abstractNumId w:val="11"/>
  </w:num>
  <w:num w:numId="3" w16cid:durableId="1121414985">
    <w:abstractNumId w:val="5"/>
  </w:num>
  <w:num w:numId="4" w16cid:durableId="913011935">
    <w:abstractNumId w:val="3"/>
  </w:num>
  <w:num w:numId="5" w16cid:durableId="1698893696">
    <w:abstractNumId w:val="44"/>
  </w:num>
  <w:num w:numId="6" w16cid:durableId="1152480173">
    <w:abstractNumId w:val="16"/>
  </w:num>
  <w:num w:numId="7" w16cid:durableId="889924226">
    <w:abstractNumId w:val="0"/>
  </w:num>
  <w:num w:numId="8" w16cid:durableId="2040934951">
    <w:abstractNumId w:val="12"/>
  </w:num>
  <w:num w:numId="9" w16cid:durableId="1010644397">
    <w:abstractNumId w:val="45"/>
  </w:num>
  <w:num w:numId="10" w16cid:durableId="1235431464">
    <w:abstractNumId w:val="10"/>
  </w:num>
  <w:num w:numId="11" w16cid:durableId="9301595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73241">
    <w:abstractNumId w:val="32"/>
  </w:num>
  <w:num w:numId="13" w16cid:durableId="802041068">
    <w:abstractNumId w:val="39"/>
  </w:num>
  <w:num w:numId="14" w16cid:durableId="1690258595">
    <w:abstractNumId w:val="1"/>
  </w:num>
  <w:num w:numId="15" w16cid:durableId="209735573">
    <w:abstractNumId w:val="41"/>
  </w:num>
  <w:num w:numId="16" w16cid:durableId="808478347">
    <w:abstractNumId w:val="17"/>
  </w:num>
  <w:num w:numId="17" w16cid:durableId="226697170">
    <w:abstractNumId w:val="24"/>
  </w:num>
  <w:num w:numId="18" w16cid:durableId="1482186495">
    <w:abstractNumId w:val="35"/>
  </w:num>
  <w:num w:numId="19" w16cid:durableId="1394545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620196">
    <w:abstractNumId w:val="27"/>
  </w:num>
  <w:num w:numId="21" w16cid:durableId="1769539859">
    <w:abstractNumId w:val="34"/>
  </w:num>
  <w:num w:numId="22" w16cid:durableId="856231416">
    <w:abstractNumId w:val="37"/>
  </w:num>
  <w:num w:numId="23" w16cid:durableId="753823353">
    <w:abstractNumId w:val="43"/>
  </w:num>
  <w:num w:numId="24" w16cid:durableId="1590846866">
    <w:abstractNumId w:val="23"/>
  </w:num>
  <w:num w:numId="25" w16cid:durableId="323243439">
    <w:abstractNumId w:val="13"/>
  </w:num>
  <w:num w:numId="26" w16cid:durableId="1327786887">
    <w:abstractNumId w:val="28"/>
  </w:num>
  <w:num w:numId="27" w16cid:durableId="1214000228">
    <w:abstractNumId w:val="31"/>
  </w:num>
  <w:num w:numId="28" w16cid:durableId="578297099">
    <w:abstractNumId w:val="21"/>
  </w:num>
  <w:num w:numId="29" w16cid:durableId="1825313411">
    <w:abstractNumId w:val="7"/>
  </w:num>
  <w:num w:numId="30" w16cid:durableId="1098910314">
    <w:abstractNumId w:val="42"/>
  </w:num>
  <w:num w:numId="31" w16cid:durableId="458690978">
    <w:abstractNumId w:val="15"/>
  </w:num>
  <w:num w:numId="32" w16cid:durableId="1521898292">
    <w:abstractNumId w:val="25"/>
  </w:num>
  <w:num w:numId="33" w16cid:durableId="792359820">
    <w:abstractNumId w:val="18"/>
  </w:num>
  <w:num w:numId="34" w16cid:durableId="336540256">
    <w:abstractNumId w:val="22"/>
  </w:num>
  <w:num w:numId="35" w16cid:durableId="569729797">
    <w:abstractNumId w:val="20"/>
  </w:num>
  <w:num w:numId="36" w16cid:durableId="625163841">
    <w:abstractNumId w:val="40"/>
  </w:num>
  <w:num w:numId="37" w16cid:durableId="1957906035">
    <w:abstractNumId w:val="19"/>
  </w:num>
  <w:num w:numId="38" w16cid:durableId="603541643">
    <w:abstractNumId w:val="36"/>
  </w:num>
  <w:num w:numId="39" w16cid:durableId="1075931144">
    <w:abstractNumId w:val="38"/>
  </w:num>
  <w:num w:numId="40" w16cid:durableId="1756703122">
    <w:abstractNumId w:val="2"/>
  </w:num>
  <w:num w:numId="41" w16cid:durableId="954024022">
    <w:abstractNumId w:val="29"/>
  </w:num>
  <w:num w:numId="42" w16cid:durableId="2099521149">
    <w:abstractNumId w:val="4"/>
  </w:num>
  <w:num w:numId="43" w16cid:durableId="570846672">
    <w:abstractNumId w:val="26"/>
  </w:num>
  <w:num w:numId="44" w16cid:durableId="1398169454">
    <w:abstractNumId w:val="8"/>
  </w:num>
  <w:num w:numId="45" w16cid:durableId="418261689">
    <w:abstractNumId w:val="33"/>
  </w:num>
  <w:num w:numId="46" w16cid:durableId="1166558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5"/>
    <w:rsid w:val="00003BA2"/>
    <w:rsid w:val="000060DB"/>
    <w:rsid w:val="000061BB"/>
    <w:rsid w:val="00006821"/>
    <w:rsid w:val="000100CD"/>
    <w:rsid w:val="00017A9D"/>
    <w:rsid w:val="00020045"/>
    <w:rsid w:val="00023C20"/>
    <w:rsid w:val="00023F98"/>
    <w:rsid w:val="00025799"/>
    <w:rsid w:val="00027F65"/>
    <w:rsid w:val="00030AAE"/>
    <w:rsid w:val="0003457B"/>
    <w:rsid w:val="00035A24"/>
    <w:rsid w:val="00036738"/>
    <w:rsid w:val="00040C78"/>
    <w:rsid w:val="00043ABC"/>
    <w:rsid w:val="00043B7C"/>
    <w:rsid w:val="00045CB5"/>
    <w:rsid w:val="00046BD7"/>
    <w:rsid w:val="00052F9D"/>
    <w:rsid w:val="000538FD"/>
    <w:rsid w:val="00053CA4"/>
    <w:rsid w:val="00054F35"/>
    <w:rsid w:val="000618D0"/>
    <w:rsid w:val="00062C58"/>
    <w:rsid w:val="00063464"/>
    <w:rsid w:val="00064341"/>
    <w:rsid w:val="00065695"/>
    <w:rsid w:val="00066417"/>
    <w:rsid w:val="000708DE"/>
    <w:rsid w:val="0007161C"/>
    <w:rsid w:val="00071836"/>
    <w:rsid w:val="0007311B"/>
    <w:rsid w:val="000837AC"/>
    <w:rsid w:val="00086A9D"/>
    <w:rsid w:val="0009103A"/>
    <w:rsid w:val="000930D7"/>
    <w:rsid w:val="000949E9"/>
    <w:rsid w:val="0009571B"/>
    <w:rsid w:val="000A2841"/>
    <w:rsid w:val="000A52A0"/>
    <w:rsid w:val="000A6D8F"/>
    <w:rsid w:val="000B137F"/>
    <w:rsid w:val="000B31AD"/>
    <w:rsid w:val="000B6AF6"/>
    <w:rsid w:val="000C12CA"/>
    <w:rsid w:val="000C15C7"/>
    <w:rsid w:val="000C2D4B"/>
    <w:rsid w:val="000C4664"/>
    <w:rsid w:val="000C4DD3"/>
    <w:rsid w:val="000C5A63"/>
    <w:rsid w:val="000C62F3"/>
    <w:rsid w:val="000D358B"/>
    <w:rsid w:val="000D3CF1"/>
    <w:rsid w:val="000D57B4"/>
    <w:rsid w:val="000D6E66"/>
    <w:rsid w:val="000E216A"/>
    <w:rsid w:val="000E44DC"/>
    <w:rsid w:val="000E6291"/>
    <w:rsid w:val="000F0474"/>
    <w:rsid w:val="000F2C1F"/>
    <w:rsid w:val="000F2D16"/>
    <w:rsid w:val="000F4549"/>
    <w:rsid w:val="001035E7"/>
    <w:rsid w:val="001046AA"/>
    <w:rsid w:val="00105659"/>
    <w:rsid w:val="00111802"/>
    <w:rsid w:val="00114692"/>
    <w:rsid w:val="0011506E"/>
    <w:rsid w:val="00121F8E"/>
    <w:rsid w:val="00123460"/>
    <w:rsid w:val="00131FA5"/>
    <w:rsid w:val="0014063E"/>
    <w:rsid w:val="00146D1E"/>
    <w:rsid w:val="00151373"/>
    <w:rsid w:val="00157C10"/>
    <w:rsid w:val="0016276B"/>
    <w:rsid w:val="00165D75"/>
    <w:rsid w:val="00166495"/>
    <w:rsid w:val="00166997"/>
    <w:rsid w:val="00166A44"/>
    <w:rsid w:val="00175D7A"/>
    <w:rsid w:val="0017600F"/>
    <w:rsid w:val="00181A23"/>
    <w:rsid w:val="00183581"/>
    <w:rsid w:val="00193038"/>
    <w:rsid w:val="001938AA"/>
    <w:rsid w:val="00194E3F"/>
    <w:rsid w:val="00195FFF"/>
    <w:rsid w:val="0019746F"/>
    <w:rsid w:val="001A077A"/>
    <w:rsid w:val="001A1C14"/>
    <w:rsid w:val="001A326D"/>
    <w:rsid w:val="001A55DD"/>
    <w:rsid w:val="001B5002"/>
    <w:rsid w:val="001B74D4"/>
    <w:rsid w:val="001C05A0"/>
    <w:rsid w:val="001C143A"/>
    <w:rsid w:val="001C284D"/>
    <w:rsid w:val="001C547B"/>
    <w:rsid w:val="001C7C50"/>
    <w:rsid w:val="001C7E38"/>
    <w:rsid w:val="001D4B0F"/>
    <w:rsid w:val="001D5DBC"/>
    <w:rsid w:val="001D5F34"/>
    <w:rsid w:val="001D64F3"/>
    <w:rsid w:val="001D7AE5"/>
    <w:rsid w:val="001E0D4D"/>
    <w:rsid w:val="001E66F2"/>
    <w:rsid w:val="001F2D48"/>
    <w:rsid w:val="001F5C81"/>
    <w:rsid w:val="001F7184"/>
    <w:rsid w:val="001F7BAE"/>
    <w:rsid w:val="00201D6E"/>
    <w:rsid w:val="002033D8"/>
    <w:rsid w:val="00204368"/>
    <w:rsid w:val="002053E9"/>
    <w:rsid w:val="002059B6"/>
    <w:rsid w:val="00205C0E"/>
    <w:rsid w:val="002068EF"/>
    <w:rsid w:val="0021166A"/>
    <w:rsid w:val="00214237"/>
    <w:rsid w:val="0022051B"/>
    <w:rsid w:val="002211BB"/>
    <w:rsid w:val="00225615"/>
    <w:rsid w:val="00226577"/>
    <w:rsid w:val="00226C39"/>
    <w:rsid w:val="0022777D"/>
    <w:rsid w:val="00231383"/>
    <w:rsid w:val="002321A8"/>
    <w:rsid w:val="00237397"/>
    <w:rsid w:val="00237D6A"/>
    <w:rsid w:val="002411CB"/>
    <w:rsid w:val="002442EB"/>
    <w:rsid w:val="002446F8"/>
    <w:rsid w:val="00245981"/>
    <w:rsid w:val="0025154A"/>
    <w:rsid w:val="002524D4"/>
    <w:rsid w:val="0025594A"/>
    <w:rsid w:val="00255F23"/>
    <w:rsid w:val="0025602C"/>
    <w:rsid w:val="002579D4"/>
    <w:rsid w:val="00261084"/>
    <w:rsid w:val="00261250"/>
    <w:rsid w:val="002630AD"/>
    <w:rsid w:val="0026457E"/>
    <w:rsid w:val="002654C0"/>
    <w:rsid w:val="00267D7F"/>
    <w:rsid w:val="002705D7"/>
    <w:rsid w:val="00276B6C"/>
    <w:rsid w:val="00277BE0"/>
    <w:rsid w:val="00277FED"/>
    <w:rsid w:val="00280DF7"/>
    <w:rsid w:val="00284699"/>
    <w:rsid w:val="00284B64"/>
    <w:rsid w:val="00284E88"/>
    <w:rsid w:val="002911F8"/>
    <w:rsid w:val="00293143"/>
    <w:rsid w:val="002A2B56"/>
    <w:rsid w:val="002A3CF8"/>
    <w:rsid w:val="002A68ED"/>
    <w:rsid w:val="002B0A59"/>
    <w:rsid w:val="002C020B"/>
    <w:rsid w:val="002C1B65"/>
    <w:rsid w:val="002C2CAE"/>
    <w:rsid w:val="002C3D31"/>
    <w:rsid w:val="002C3DB1"/>
    <w:rsid w:val="002D43AB"/>
    <w:rsid w:val="002D76A6"/>
    <w:rsid w:val="002E035C"/>
    <w:rsid w:val="002E61FB"/>
    <w:rsid w:val="002F0D43"/>
    <w:rsid w:val="002F184C"/>
    <w:rsid w:val="002F350A"/>
    <w:rsid w:val="002F4112"/>
    <w:rsid w:val="00300C68"/>
    <w:rsid w:val="003016F2"/>
    <w:rsid w:val="00301BB7"/>
    <w:rsid w:val="00303F96"/>
    <w:rsid w:val="00305131"/>
    <w:rsid w:val="00306AE0"/>
    <w:rsid w:val="00306CA7"/>
    <w:rsid w:val="0031001F"/>
    <w:rsid w:val="00310A43"/>
    <w:rsid w:val="00311263"/>
    <w:rsid w:val="00312087"/>
    <w:rsid w:val="003121F4"/>
    <w:rsid w:val="00315ED4"/>
    <w:rsid w:val="003177C4"/>
    <w:rsid w:val="0031780D"/>
    <w:rsid w:val="003204C0"/>
    <w:rsid w:val="00321DF5"/>
    <w:rsid w:val="0032474B"/>
    <w:rsid w:val="00330AB4"/>
    <w:rsid w:val="00331CCF"/>
    <w:rsid w:val="00336C4E"/>
    <w:rsid w:val="00340940"/>
    <w:rsid w:val="003563C5"/>
    <w:rsid w:val="0035726E"/>
    <w:rsid w:val="00360102"/>
    <w:rsid w:val="003649F8"/>
    <w:rsid w:val="003666AB"/>
    <w:rsid w:val="00372BBC"/>
    <w:rsid w:val="003753D3"/>
    <w:rsid w:val="00384A06"/>
    <w:rsid w:val="003856C3"/>
    <w:rsid w:val="00395018"/>
    <w:rsid w:val="00397840"/>
    <w:rsid w:val="003A15C7"/>
    <w:rsid w:val="003A1D7E"/>
    <w:rsid w:val="003B2D5B"/>
    <w:rsid w:val="003B382A"/>
    <w:rsid w:val="003B3ECC"/>
    <w:rsid w:val="003B4C58"/>
    <w:rsid w:val="003D1DEE"/>
    <w:rsid w:val="003D3655"/>
    <w:rsid w:val="003D692A"/>
    <w:rsid w:val="003E4300"/>
    <w:rsid w:val="003E6935"/>
    <w:rsid w:val="003F36B3"/>
    <w:rsid w:val="003F598E"/>
    <w:rsid w:val="0040425E"/>
    <w:rsid w:val="004076F5"/>
    <w:rsid w:val="004158C1"/>
    <w:rsid w:val="0042127B"/>
    <w:rsid w:val="00422FF4"/>
    <w:rsid w:val="00431F3F"/>
    <w:rsid w:val="00433B16"/>
    <w:rsid w:val="004373C7"/>
    <w:rsid w:val="00437A16"/>
    <w:rsid w:val="004409AC"/>
    <w:rsid w:val="0044516B"/>
    <w:rsid w:val="004463A4"/>
    <w:rsid w:val="00447DDC"/>
    <w:rsid w:val="00447F65"/>
    <w:rsid w:val="004513E5"/>
    <w:rsid w:val="00452238"/>
    <w:rsid w:val="00453BC0"/>
    <w:rsid w:val="00455244"/>
    <w:rsid w:val="00457A6D"/>
    <w:rsid w:val="0046116F"/>
    <w:rsid w:val="00462804"/>
    <w:rsid w:val="00467077"/>
    <w:rsid w:val="00474C32"/>
    <w:rsid w:val="00475536"/>
    <w:rsid w:val="00487FDF"/>
    <w:rsid w:val="00491EDD"/>
    <w:rsid w:val="00495F50"/>
    <w:rsid w:val="00497B2D"/>
    <w:rsid w:val="004A1BD2"/>
    <w:rsid w:val="004A2A20"/>
    <w:rsid w:val="004A419A"/>
    <w:rsid w:val="004A441F"/>
    <w:rsid w:val="004A5E1F"/>
    <w:rsid w:val="004B0C5F"/>
    <w:rsid w:val="004B3989"/>
    <w:rsid w:val="004B616E"/>
    <w:rsid w:val="004B64DF"/>
    <w:rsid w:val="004C0233"/>
    <w:rsid w:val="004C1C0F"/>
    <w:rsid w:val="004C3AC2"/>
    <w:rsid w:val="004C685B"/>
    <w:rsid w:val="004C6AE2"/>
    <w:rsid w:val="004D1136"/>
    <w:rsid w:val="004D4A6E"/>
    <w:rsid w:val="004E0A4C"/>
    <w:rsid w:val="004E16AE"/>
    <w:rsid w:val="004E25A9"/>
    <w:rsid w:val="004E6D94"/>
    <w:rsid w:val="004F3151"/>
    <w:rsid w:val="004F4215"/>
    <w:rsid w:val="004F5BF3"/>
    <w:rsid w:val="004F743A"/>
    <w:rsid w:val="00500B6D"/>
    <w:rsid w:val="00504BF6"/>
    <w:rsid w:val="005116A2"/>
    <w:rsid w:val="00513609"/>
    <w:rsid w:val="005149B4"/>
    <w:rsid w:val="00517F41"/>
    <w:rsid w:val="00521F78"/>
    <w:rsid w:val="005268CB"/>
    <w:rsid w:val="00533541"/>
    <w:rsid w:val="0054188C"/>
    <w:rsid w:val="00542F7D"/>
    <w:rsid w:val="00546E45"/>
    <w:rsid w:val="00552DB4"/>
    <w:rsid w:val="00554F2A"/>
    <w:rsid w:val="00561BC1"/>
    <w:rsid w:val="0056232E"/>
    <w:rsid w:val="00563CC2"/>
    <w:rsid w:val="00564462"/>
    <w:rsid w:val="00572957"/>
    <w:rsid w:val="005743D1"/>
    <w:rsid w:val="00581BA3"/>
    <w:rsid w:val="00581C2A"/>
    <w:rsid w:val="00587F07"/>
    <w:rsid w:val="005925C8"/>
    <w:rsid w:val="00592C2B"/>
    <w:rsid w:val="005944FE"/>
    <w:rsid w:val="005A1296"/>
    <w:rsid w:val="005A163D"/>
    <w:rsid w:val="005A6048"/>
    <w:rsid w:val="005B106A"/>
    <w:rsid w:val="005B1CBD"/>
    <w:rsid w:val="005B337A"/>
    <w:rsid w:val="005B4EE2"/>
    <w:rsid w:val="005B5DAF"/>
    <w:rsid w:val="005B60E6"/>
    <w:rsid w:val="005C0DDF"/>
    <w:rsid w:val="005C24AF"/>
    <w:rsid w:val="005C4979"/>
    <w:rsid w:val="005C7ED3"/>
    <w:rsid w:val="005D1710"/>
    <w:rsid w:val="005D2549"/>
    <w:rsid w:val="005D34B4"/>
    <w:rsid w:val="005D7FDD"/>
    <w:rsid w:val="005E1F90"/>
    <w:rsid w:val="005E2B06"/>
    <w:rsid w:val="005E4F83"/>
    <w:rsid w:val="005E518E"/>
    <w:rsid w:val="005E6809"/>
    <w:rsid w:val="005E71AE"/>
    <w:rsid w:val="005E71EB"/>
    <w:rsid w:val="005F00C2"/>
    <w:rsid w:val="005F28C9"/>
    <w:rsid w:val="005F5C82"/>
    <w:rsid w:val="006013EC"/>
    <w:rsid w:val="006030ED"/>
    <w:rsid w:val="00615FD5"/>
    <w:rsid w:val="006201F5"/>
    <w:rsid w:val="00620C39"/>
    <w:rsid w:val="00621ACC"/>
    <w:rsid w:val="0062580A"/>
    <w:rsid w:val="00630396"/>
    <w:rsid w:val="00636B68"/>
    <w:rsid w:val="0063743F"/>
    <w:rsid w:val="0064414B"/>
    <w:rsid w:val="006529A2"/>
    <w:rsid w:val="00652A51"/>
    <w:rsid w:val="00653A57"/>
    <w:rsid w:val="006566DE"/>
    <w:rsid w:val="006576EA"/>
    <w:rsid w:val="00660178"/>
    <w:rsid w:val="0066080B"/>
    <w:rsid w:val="0066113B"/>
    <w:rsid w:val="00661893"/>
    <w:rsid w:val="00661AF6"/>
    <w:rsid w:val="006654A4"/>
    <w:rsid w:val="0067185B"/>
    <w:rsid w:val="00674D5A"/>
    <w:rsid w:val="006813C7"/>
    <w:rsid w:val="006830BE"/>
    <w:rsid w:val="00685E5F"/>
    <w:rsid w:val="00693D35"/>
    <w:rsid w:val="00694B2F"/>
    <w:rsid w:val="00696248"/>
    <w:rsid w:val="006A10AF"/>
    <w:rsid w:val="006B3933"/>
    <w:rsid w:val="006B7F7B"/>
    <w:rsid w:val="006C09E1"/>
    <w:rsid w:val="006C30F3"/>
    <w:rsid w:val="006C33E8"/>
    <w:rsid w:val="006C6552"/>
    <w:rsid w:val="006D0356"/>
    <w:rsid w:val="006D24B6"/>
    <w:rsid w:val="006D29F4"/>
    <w:rsid w:val="006D4024"/>
    <w:rsid w:val="006D51C7"/>
    <w:rsid w:val="006D657B"/>
    <w:rsid w:val="006E0DC9"/>
    <w:rsid w:val="006E174C"/>
    <w:rsid w:val="006E1913"/>
    <w:rsid w:val="006E311C"/>
    <w:rsid w:val="006E330C"/>
    <w:rsid w:val="006E364E"/>
    <w:rsid w:val="006F2368"/>
    <w:rsid w:val="006F3DD6"/>
    <w:rsid w:val="006F400E"/>
    <w:rsid w:val="006F5207"/>
    <w:rsid w:val="006F5C67"/>
    <w:rsid w:val="006F621E"/>
    <w:rsid w:val="006F7F1D"/>
    <w:rsid w:val="00706C0D"/>
    <w:rsid w:val="00710F1A"/>
    <w:rsid w:val="007129D6"/>
    <w:rsid w:val="0071567F"/>
    <w:rsid w:val="007168F6"/>
    <w:rsid w:val="00717709"/>
    <w:rsid w:val="00720D33"/>
    <w:rsid w:val="007232E5"/>
    <w:rsid w:val="00724D32"/>
    <w:rsid w:val="007253D2"/>
    <w:rsid w:val="00730002"/>
    <w:rsid w:val="00730798"/>
    <w:rsid w:val="00731756"/>
    <w:rsid w:val="00732463"/>
    <w:rsid w:val="00732D0C"/>
    <w:rsid w:val="00735A9E"/>
    <w:rsid w:val="00736279"/>
    <w:rsid w:val="007446FA"/>
    <w:rsid w:val="00745CED"/>
    <w:rsid w:val="00747BF7"/>
    <w:rsid w:val="007538ED"/>
    <w:rsid w:val="0075477C"/>
    <w:rsid w:val="00763436"/>
    <w:rsid w:val="00763EF0"/>
    <w:rsid w:val="0076474F"/>
    <w:rsid w:val="00766789"/>
    <w:rsid w:val="00767D23"/>
    <w:rsid w:val="00770294"/>
    <w:rsid w:val="00771E39"/>
    <w:rsid w:val="00772090"/>
    <w:rsid w:val="00773E53"/>
    <w:rsid w:val="00775BEE"/>
    <w:rsid w:val="00780EC2"/>
    <w:rsid w:val="0078180C"/>
    <w:rsid w:val="0078482F"/>
    <w:rsid w:val="00786E8D"/>
    <w:rsid w:val="007906A5"/>
    <w:rsid w:val="007927A1"/>
    <w:rsid w:val="0079381B"/>
    <w:rsid w:val="00793892"/>
    <w:rsid w:val="007A2E18"/>
    <w:rsid w:val="007B00A2"/>
    <w:rsid w:val="007B4B6A"/>
    <w:rsid w:val="007C2337"/>
    <w:rsid w:val="007C2465"/>
    <w:rsid w:val="007C43BB"/>
    <w:rsid w:val="007C4E92"/>
    <w:rsid w:val="007D0583"/>
    <w:rsid w:val="007D5F13"/>
    <w:rsid w:val="007D6B76"/>
    <w:rsid w:val="007E007D"/>
    <w:rsid w:val="007E5324"/>
    <w:rsid w:val="007E5E54"/>
    <w:rsid w:val="007E6416"/>
    <w:rsid w:val="007E7533"/>
    <w:rsid w:val="007E76CB"/>
    <w:rsid w:val="007F09A6"/>
    <w:rsid w:val="007F0E05"/>
    <w:rsid w:val="007F3052"/>
    <w:rsid w:val="007F4008"/>
    <w:rsid w:val="007F5BEE"/>
    <w:rsid w:val="00803613"/>
    <w:rsid w:val="008040C1"/>
    <w:rsid w:val="008062E6"/>
    <w:rsid w:val="00810601"/>
    <w:rsid w:val="0081182A"/>
    <w:rsid w:val="00811D91"/>
    <w:rsid w:val="00814695"/>
    <w:rsid w:val="00816E28"/>
    <w:rsid w:val="00820530"/>
    <w:rsid w:val="00821520"/>
    <w:rsid w:val="008244CB"/>
    <w:rsid w:val="0082667A"/>
    <w:rsid w:val="008347F2"/>
    <w:rsid w:val="00836B37"/>
    <w:rsid w:val="00840775"/>
    <w:rsid w:val="00843186"/>
    <w:rsid w:val="00846898"/>
    <w:rsid w:val="00846A05"/>
    <w:rsid w:val="00847E77"/>
    <w:rsid w:val="00850029"/>
    <w:rsid w:val="00850F7A"/>
    <w:rsid w:val="00852622"/>
    <w:rsid w:val="008535D4"/>
    <w:rsid w:val="00853D3F"/>
    <w:rsid w:val="00855ACB"/>
    <w:rsid w:val="008570E1"/>
    <w:rsid w:val="00857D77"/>
    <w:rsid w:val="00870C79"/>
    <w:rsid w:val="00871125"/>
    <w:rsid w:val="00872399"/>
    <w:rsid w:val="00872B9C"/>
    <w:rsid w:val="00877220"/>
    <w:rsid w:val="0088018D"/>
    <w:rsid w:val="00882735"/>
    <w:rsid w:val="008865CD"/>
    <w:rsid w:val="00886BF9"/>
    <w:rsid w:val="00886D50"/>
    <w:rsid w:val="0088741E"/>
    <w:rsid w:val="008900E2"/>
    <w:rsid w:val="00891B60"/>
    <w:rsid w:val="008953F5"/>
    <w:rsid w:val="00896EAB"/>
    <w:rsid w:val="008A15A2"/>
    <w:rsid w:val="008B22F4"/>
    <w:rsid w:val="008B5262"/>
    <w:rsid w:val="008B7782"/>
    <w:rsid w:val="008C34CF"/>
    <w:rsid w:val="008C5F99"/>
    <w:rsid w:val="008D1AE4"/>
    <w:rsid w:val="008D1C0B"/>
    <w:rsid w:val="008D21E4"/>
    <w:rsid w:val="008D53D2"/>
    <w:rsid w:val="008E0FF7"/>
    <w:rsid w:val="008E1CF2"/>
    <w:rsid w:val="008E57B0"/>
    <w:rsid w:val="008E5C7F"/>
    <w:rsid w:val="008F4064"/>
    <w:rsid w:val="0090040C"/>
    <w:rsid w:val="0090135A"/>
    <w:rsid w:val="00904451"/>
    <w:rsid w:val="00906B60"/>
    <w:rsid w:val="00911B9F"/>
    <w:rsid w:val="00912769"/>
    <w:rsid w:val="009139C4"/>
    <w:rsid w:val="00916B33"/>
    <w:rsid w:val="00921D22"/>
    <w:rsid w:val="0092661A"/>
    <w:rsid w:val="00937AE0"/>
    <w:rsid w:val="00937D47"/>
    <w:rsid w:val="009409C2"/>
    <w:rsid w:val="00941EE6"/>
    <w:rsid w:val="00950C60"/>
    <w:rsid w:val="009541EB"/>
    <w:rsid w:val="00957F50"/>
    <w:rsid w:val="0096499B"/>
    <w:rsid w:val="009651BC"/>
    <w:rsid w:val="00965E5D"/>
    <w:rsid w:val="00971FE7"/>
    <w:rsid w:val="00972328"/>
    <w:rsid w:val="00981F83"/>
    <w:rsid w:val="00982CD8"/>
    <w:rsid w:val="00984240"/>
    <w:rsid w:val="0098552F"/>
    <w:rsid w:val="009912D4"/>
    <w:rsid w:val="0099373B"/>
    <w:rsid w:val="00995D6F"/>
    <w:rsid w:val="00997A7D"/>
    <w:rsid w:val="009A24AC"/>
    <w:rsid w:val="009A37D6"/>
    <w:rsid w:val="009B0F18"/>
    <w:rsid w:val="009B4440"/>
    <w:rsid w:val="009B44BB"/>
    <w:rsid w:val="009B567F"/>
    <w:rsid w:val="009C184C"/>
    <w:rsid w:val="009C1B99"/>
    <w:rsid w:val="009C1D08"/>
    <w:rsid w:val="009C4877"/>
    <w:rsid w:val="009C6A42"/>
    <w:rsid w:val="009C7BCE"/>
    <w:rsid w:val="009D1136"/>
    <w:rsid w:val="009D148C"/>
    <w:rsid w:val="009D2702"/>
    <w:rsid w:val="009D3C75"/>
    <w:rsid w:val="009D6141"/>
    <w:rsid w:val="009E2C21"/>
    <w:rsid w:val="009E43AF"/>
    <w:rsid w:val="009E6953"/>
    <w:rsid w:val="009F0A64"/>
    <w:rsid w:val="009F3FB9"/>
    <w:rsid w:val="009F4E71"/>
    <w:rsid w:val="009F5886"/>
    <w:rsid w:val="00A001C4"/>
    <w:rsid w:val="00A00712"/>
    <w:rsid w:val="00A069A2"/>
    <w:rsid w:val="00A12BAA"/>
    <w:rsid w:val="00A17D1A"/>
    <w:rsid w:val="00A20578"/>
    <w:rsid w:val="00A21392"/>
    <w:rsid w:val="00A217D0"/>
    <w:rsid w:val="00A23C3D"/>
    <w:rsid w:val="00A2574F"/>
    <w:rsid w:val="00A30255"/>
    <w:rsid w:val="00A30DDF"/>
    <w:rsid w:val="00A33527"/>
    <w:rsid w:val="00A3489F"/>
    <w:rsid w:val="00A37CC2"/>
    <w:rsid w:val="00A409EF"/>
    <w:rsid w:val="00A43492"/>
    <w:rsid w:val="00A45E32"/>
    <w:rsid w:val="00A47452"/>
    <w:rsid w:val="00A478B7"/>
    <w:rsid w:val="00A54C7D"/>
    <w:rsid w:val="00A555F4"/>
    <w:rsid w:val="00A5761D"/>
    <w:rsid w:val="00A579FB"/>
    <w:rsid w:val="00A62206"/>
    <w:rsid w:val="00A62DCD"/>
    <w:rsid w:val="00A634EB"/>
    <w:rsid w:val="00A655F8"/>
    <w:rsid w:val="00A80915"/>
    <w:rsid w:val="00A85628"/>
    <w:rsid w:val="00A868A7"/>
    <w:rsid w:val="00A9012F"/>
    <w:rsid w:val="00A948EA"/>
    <w:rsid w:val="00A957C3"/>
    <w:rsid w:val="00A96D40"/>
    <w:rsid w:val="00AA3355"/>
    <w:rsid w:val="00AB04E2"/>
    <w:rsid w:val="00AB2371"/>
    <w:rsid w:val="00AB436B"/>
    <w:rsid w:val="00AC33EB"/>
    <w:rsid w:val="00AC4D82"/>
    <w:rsid w:val="00AC75C3"/>
    <w:rsid w:val="00AD5370"/>
    <w:rsid w:val="00AD7000"/>
    <w:rsid w:val="00AE15D3"/>
    <w:rsid w:val="00AE1DBF"/>
    <w:rsid w:val="00AE2E10"/>
    <w:rsid w:val="00AE55ED"/>
    <w:rsid w:val="00AE603C"/>
    <w:rsid w:val="00AF002B"/>
    <w:rsid w:val="00AF03DE"/>
    <w:rsid w:val="00AF36D9"/>
    <w:rsid w:val="00AF39D4"/>
    <w:rsid w:val="00AF644C"/>
    <w:rsid w:val="00AF6AA8"/>
    <w:rsid w:val="00B03280"/>
    <w:rsid w:val="00B10C46"/>
    <w:rsid w:val="00B122B4"/>
    <w:rsid w:val="00B136BB"/>
    <w:rsid w:val="00B14FA8"/>
    <w:rsid w:val="00B151A3"/>
    <w:rsid w:val="00B20CB0"/>
    <w:rsid w:val="00B22B3E"/>
    <w:rsid w:val="00B27CFF"/>
    <w:rsid w:val="00B305BA"/>
    <w:rsid w:val="00B32067"/>
    <w:rsid w:val="00B32E97"/>
    <w:rsid w:val="00B35A14"/>
    <w:rsid w:val="00B36C96"/>
    <w:rsid w:val="00B41C65"/>
    <w:rsid w:val="00B429C2"/>
    <w:rsid w:val="00B4732C"/>
    <w:rsid w:val="00B47871"/>
    <w:rsid w:val="00B47A26"/>
    <w:rsid w:val="00B519B8"/>
    <w:rsid w:val="00B5318E"/>
    <w:rsid w:val="00B563DE"/>
    <w:rsid w:val="00B56C91"/>
    <w:rsid w:val="00B57A4D"/>
    <w:rsid w:val="00B60A98"/>
    <w:rsid w:val="00B6133F"/>
    <w:rsid w:val="00B749E6"/>
    <w:rsid w:val="00B74E57"/>
    <w:rsid w:val="00B866F3"/>
    <w:rsid w:val="00B86A4D"/>
    <w:rsid w:val="00BA177E"/>
    <w:rsid w:val="00BA48DF"/>
    <w:rsid w:val="00BA59FC"/>
    <w:rsid w:val="00BA5B55"/>
    <w:rsid w:val="00BA604A"/>
    <w:rsid w:val="00BA7FD8"/>
    <w:rsid w:val="00BB04EB"/>
    <w:rsid w:val="00BB5C07"/>
    <w:rsid w:val="00BB637B"/>
    <w:rsid w:val="00BC016A"/>
    <w:rsid w:val="00BC03DF"/>
    <w:rsid w:val="00BC3DD5"/>
    <w:rsid w:val="00BC49E7"/>
    <w:rsid w:val="00BC49EC"/>
    <w:rsid w:val="00BC5A36"/>
    <w:rsid w:val="00BC7D5A"/>
    <w:rsid w:val="00BD4529"/>
    <w:rsid w:val="00BD6967"/>
    <w:rsid w:val="00BE0959"/>
    <w:rsid w:val="00BE0D2E"/>
    <w:rsid w:val="00BF0F3C"/>
    <w:rsid w:val="00C00DAD"/>
    <w:rsid w:val="00C053E0"/>
    <w:rsid w:val="00C05A1B"/>
    <w:rsid w:val="00C07FFB"/>
    <w:rsid w:val="00C103D0"/>
    <w:rsid w:val="00C1403B"/>
    <w:rsid w:val="00C158A5"/>
    <w:rsid w:val="00C2278C"/>
    <w:rsid w:val="00C2310A"/>
    <w:rsid w:val="00C242B4"/>
    <w:rsid w:val="00C2675F"/>
    <w:rsid w:val="00C27D95"/>
    <w:rsid w:val="00C3048D"/>
    <w:rsid w:val="00C36512"/>
    <w:rsid w:val="00C43443"/>
    <w:rsid w:val="00C468BB"/>
    <w:rsid w:val="00C47FCD"/>
    <w:rsid w:val="00C51ED3"/>
    <w:rsid w:val="00C52C24"/>
    <w:rsid w:val="00C54734"/>
    <w:rsid w:val="00C6150F"/>
    <w:rsid w:val="00C62431"/>
    <w:rsid w:val="00C62EA0"/>
    <w:rsid w:val="00C6513B"/>
    <w:rsid w:val="00C70754"/>
    <w:rsid w:val="00C740DF"/>
    <w:rsid w:val="00C74DF1"/>
    <w:rsid w:val="00C770EA"/>
    <w:rsid w:val="00C87C61"/>
    <w:rsid w:val="00C91B79"/>
    <w:rsid w:val="00C93614"/>
    <w:rsid w:val="00CA53DD"/>
    <w:rsid w:val="00CB01BB"/>
    <w:rsid w:val="00CB0448"/>
    <w:rsid w:val="00CB1645"/>
    <w:rsid w:val="00CB2CEA"/>
    <w:rsid w:val="00CB6192"/>
    <w:rsid w:val="00CC03E7"/>
    <w:rsid w:val="00CC42DB"/>
    <w:rsid w:val="00CC65B9"/>
    <w:rsid w:val="00CC7392"/>
    <w:rsid w:val="00CD26CE"/>
    <w:rsid w:val="00CD2891"/>
    <w:rsid w:val="00CD39A0"/>
    <w:rsid w:val="00CD6158"/>
    <w:rsid w:val="00CD75CA"/>
    <w:rsid w:val="00CE3A6B"/>
    <w:rsid w:val="00CF0A33"/>
    <w:rsid w:val="00CF13D7"/>
    <w:rsid w:val="00D01E43"/>
    <w:rsid w:val="00D110BB"/>
    <w:rsid w:val="00D142C2"/>
    <w:rsid w:val="00D20CCD"/>
    <w:rsid w:val="00D22E3F"/>
    <w:rsid w:val="00D230A6"/>
    <w:rsid w:val="00D23770"/>
    <w:rsid w:val="00D254A0"/>
    <w:rsid w:val="00D317ED"/>
    <w:rsid w:val="00D34048"/>
    <w:rsid w:val="00D40739"/>
    <w:rsid w:val="00D57AF8"/>
    <w:rsid w:val="00D62A81"/>
    <w:rsid w:val="00D63606"/>
    <w:rsid w:val="00D63EAC"/>
    <w:rsid w:val="00D65772"/>
    <w:rsid w:val="00D659AE"/>
    <w:rsid w:val="00D726D6"/>
    <w:rsid w:val="00D74FF6"/>
    <w:rsid w:val="00D75E92"/>
    <w:rsid w:val="00D8103C"/>
    <w:rsid w:val="00D8302E"/>
    <w:rsid w:val="00D843E6"/>
    <w:rsid w:val="00D84825"/>
    <w:rsid w:val="00D863F6"/>
    <w:rsid w:val="00D8647B"/>
    <w:rsid w:val="00D94E75"/>
    <w:rsid w:val="00D971F4"/>
    <w:rsid w:val="00D97846"/>
    <w:rsid w:val="00DA0D2B"/>
    <w:rsid w:val="00DA43A4"/>
    <w:rsid w:val="00DA64B0"/>
    <w:rsid w:val="00DB0788"/>
    <w:rsid w:val="00DB27D7"/>
    <w:rsid w:val="00DB2B39"/>
    <w:rsid w:val="00DB5C28"/>
    <w:rsid w:val="00DB6C3F"/>
    <w:rsid w:val="00DB6D44"/>
    <w:rsid w:val="00DC7ACE"/>
    <w:rsid w:val="00DD0872"/>
    <w:rsid w:val="00DD7DF5"/>
    <w:rsid w:val="00DE0914"/>
    <w:rsid w:val="00DE4D27"/>
    <w:rsid w:val="00DF34F0"/>
    <w:rsid w:val="00DF448B"/>
    <w:rsid w:val="00DF6E11"/>
    <w:rsid w:val="00DF6F7F"/>
    <w:rsid w:val="00E03436"/>
    <w:rsid w:val="00E1050F"/>
    <w:rsid w:val="00E10C48"/>
    <w:rsid w:val="00E11B49"/>
    <w:rsid w:val="00E12C26"/>
    <w:rsid w:val="00E13D77"/>
    <w:rsid w:val="00E15B46"/>
    <w:rsid w:val="00E16391"/>
    <w:rsid w:val="00E16D76"/>
    <w:rsid w:val="00E21343"/>
    <w:rsid w:val="00E22BBA"/>
    <w:rsid w:val="00E35844"/>
    <w:rsid w:val="00E35D3A"/>
    <w:rsid w:val="00E430C6"/>
    <w:rsid w:val="00E50C2D"/>
    <w:rsid w:val="00E5186E"/>
    <w:rsid w:val="00E53030"/>
    <w:rsid w:val="00E544AF"/>
    <w:rsid w:val="00E5492A"/>
    <w:rsid w:val="00E567BB"/>
    <w:rsid w:val="00E56DB8"/>
    <w:rsid w:val="00E578B8"/>
    <w:rsid w:val="00E624E9"/>
    <w:rsid w:val="00E6300C"/>
    <w:rsid w:val="00E6302A"/>
    <w:rsid w:val="00E67230"/>
    <w:rsid w:val="00E7175A"/>
    <w:rsid w:val="00E746D4"/>
    <w:rsid w:val="00E75135"/>
    <w:rsid w:val="00E757EE"/>
    <w:rsid w:val="00E76F0C"/>
    <w:rsid w:val="00E76FB1"/>
    <w:rsid w:val="00E80893"/>
    <w:rsid w:val="00E80EE7"/>
    <w:rsid w:val="00E81707"/>
    <w:rsid w:val="00E85226"/>
    <w:rsid w:val="00E87A4D"/>
    <w:rsid w:val="00E87FBB"/>
    <w:rsid w:val="00E93093"/>
    <w:rsid w:val="00E94D34"/>
    <w:rsid w:val="00E94FFA"/>
    <w:rsid w:val="00E956C6"/>
    <w:rsid w:val="00E96BE6"/>
    <w:rsid w:val="00EA2864"/>
    <w:rsid w:val="00EA7301"/>
    <w:rsid w:val="00EB3483"/>
    <w:rsid w:val="00EB5773"/>
    <w:rsid w:val="00EB7219"/>
    <w:rsid w:val="00EC1318"/>
    <w:rsid w:val="00EC3400"/>
    <w:rsid w:val="00EC45A9"/>
    <w:rsid w:val="00EC461A"/>
    <w:rsid w:val="00ED08C3"/>
    <w:rsid w:val="00ED11E8"/>
    <w:rsid w:val="00ED54DF"/>
    <w:rsid w:val="00ED78DB"/>
    <w:rsid w:val="00EE24CA"/>
    <w:rsid w:val="00EF09FB"/>
    <w:rsid w:val="00EF4C1C"/>
    <w:rsid w:val="00EF768E"/>
    <w:rsid w:val="00F00E1C"/>
    <w:rsid w:val="00F01EAA"/>
    <w:rsid w:val="00F020E6"/>
    <w:rsid w:val="00F0246B"/>
    <w:rsid w:val="00F05D1B"/>
    <w:rsid w:val="00F10662"/>
    <w:rsid w:val="00F11329"/>
    <w:rsid w:val="00F12C45"/>
    <w:rsid w:val="00F171A1"/>
    <w:rsid w:val="00F234F7"/>
    <w:rsid w:val="00F3300F"/>
    <w:rsid w:val="00F40CF3"/>
    <w:rsid w:val="00F42634"/>
    <w:rsid w:val="00F42AF2"/>
    <w:rsid w:val="00F43A4A"/>
    <w:rsid w:val="00F43A89"/>
    <w:rsid w:val="00F45E55"/>
    <w:rsid w:val="00F5315F"/>
    <w:rsid w:val="00F54183"/>
    <w:rsid w:val="00F6116C"/>
    <w:rsid w:val="00F61986"/>
    <w:rsid w:val="00F64B2F"/>
    <w:rsid w:val="00F67CB6"/>
    <w:rsid w:val="00F71897"/>
    <w:rsid w:val="00F743CE"/>
    <w:rsid w:val="00F81F17"/>
    <w:rsid w:val="00F821B5"/>
    <w:rsid w:val="00F82FE5"/>
    <w:rsid w:val="00F93CD8"/>
    <w:rsid w:val="00F955AD"/>
    <w:rsid w:val="00F96D22"/>
    <w:rsid w:val="00FA071B"/>
    <w:rsid w:val="00FA2DFD"/>
    <w:rsid w:val="00FB08DE"/>
    <w:rsid w:val="00FB0A08"/>
    <w:rsid w:val="00FB3DD5"/>
    <w:rsid w:val="00FB5EFC"/>
    <w:rsid w:val="00FC39E9"/>
    <w:rsid w:val="00FC41FE"/>
    <w:rsid w:val="00FC450A"/>
    <w:rsid w:val="00FC75AD"/>
    <w:rsid w:val="00FD2950"/>
    <w:rsid w:val="00FD2EDD"/>
    <w:rsid w:val="00FD42CB"/>
    <w:rsid w:val="00FE1B96"/>
    <w:rsid w:val="00FE5924"/>
    <w:rsid w:val="00FE7D72"/>
    <w:rsid w:val="00FF41BD"/>
    <w:rsid w:val="00FF6A61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FCE9"/>
  <w15:docId w15:val="{BB755910-2BE8-442E-B83C-4D6C5AF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0C"/>
  </w:style>
  <w:style w:type="paragraph" w:styleId="1">
    <w:name w:val="heading 1"/>
    <w:basedOn w:val="a0"/>
    <w:next w:val="a0"/>
    <w:link w:val="10"/>
    <w:uiPriority w:val="9"/>
    <w:qFormat/>
    <w:rsid w:val="00F611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32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0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6E4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77FED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B00A2"/>
  </w:style>
  <w:style w:type="paragraph" w:styleId="a8">
    <w:name w:val="footer"/>
    <w:basedOn w:val="a0"/>
    <w:link w:val="a9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B00A2"/>
  </w:style>
  <w:style w:type="paragraph" w:styleId="aa">
    <w:name w:val="Balloon Text"/>
    <w:basedOn w:val="a0"/>
    <w:link w:val="ab"/>
    <w:uiPriority w:val="99"/>
    <w:semiHidden/>
    <w:unhideWhenUsed/>
    <w:rsid w:val="007B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B00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7B00A2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Plain Text"/>
    <w:basedOn w:val="a0"/>
    <w:link w:val="ad"/>
    <w:rsid w:val="007B00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rsid w:val="007B0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C36512"/>
    <w:pPr>
      <w:tabs>
        <w:tab w:val="right" w:leader="dot" w:pos="9911"/>
      </w:tabs>
      <w:spacing w:after="0" w:line="240" w:lineRule="auto"/>
      <w:ind w:left="34" w:right="-450"/>
    </w:pPr>
    <w:rPr>
      <w:rFonts w:ascii="Times New Roman" w:eastAsia="Times New Roman" w:hAnsi="Times New Roman" w:cs="Times New Roman"/>
      <w:iCs/>
      <w:noProof/>
      <w:sz w:val="28"/>
      <w:szCs w:val="20"/>
    </w:rPr>
  </w:style>
  <w:style w:type="paragraph" w:styleId="ae">
    <w:name w:val="Body Text"/>
    <w:basedOn w:val="a0"/>
    <w:link w:val="af"/>
    <w:uiPriority w:val="99"/>
    <w:rsid w:val="00BC5A36"/>
    <w:pPr>
      <w:spacing w:after="0" w:line="240" w:lineRule="auto"/>
    </w:pPr>
    <w:rPr>
      <w:rFonts w:ascii="Arial" w:eastAsia="Times New Roman" w:hAnsi="Arial" w:cs="Arial"/>
      <w:sz w:val="28"/>
      <w:szCs w:val="20"/>
    </w:rPr>
  </w:style>
  <w:style w:type="character" w:customStyle="1" w:styleId="af">
    <w:name w:val="Основной текст Знак"/>
    <w:basedOn w:val="a1"/>
    <w:link w:val="ae"/>
    <w:uiPriority w:val="99"/>
    <w:rsid w:val="00BC5A36"/>
    <w:rPr>
      <w:rFonts w:ascii="Arial" w:eastAsia="Times New Roman" w:hAnsi="Arial" w:cs="Arial"/>
      <w:sz w:val="28"/>
      <w:szCs w:val="20"/>
      <w:lang w:eastAsia="ru-RU"/>
    </w:rPr>
  </w:style>
  <w:style w:type="table" w:styleId="af0">
    <w:name w:val="Table Grid"/>
    <w:basedOn w:val="a2"/>
    <w:uiPriority w:val="39"/>
    <w:rsid w:val="0081182A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">
    <w:name w:val="Heading #3_"/>
    <w:basedOn w:val="a1"/>
    <w:link w:val="Heading30"/>
    <w:rsid w:val="002053E9"/>
    <w:rPr>
      <w:rFonts w:ascii="Arial" w:eastAsia="Arial" w:hAnsi="Arial" w:cs="Arial"/>
      <w:spacing w:val="10"/>
      <w:sz w:val="39"/>
      <w:szCs w:val="39"/>
      <w:shd w:val="clear" w:color="auto" w:fill="FFFFFF"/>
    </w:rPr>
  </w:style>
  <w:style w:type="paragraph" w:customStyle="1" w:styleId="Heading30">
    <w:name w:val="Heading #3"/>
    <w:basedOn w:val="a0"/>
    <w:link w:val="Heading3"/>
    <w:rsid w:val="002053E9"/>
    <w:pPr>
      <w:shd w:val="clear" w:color="auto" w:fill="FFFFFF"/>
      <w:spacing w:after="660" w:line="518" w:lineRule="exact"/>
      <w:outlineLvl w:val="2"/>
    </w:pPr>
    <w:rPr>
      <w:rFonts w:ascii="Arial" w:eastAsia="Arial" w:hAnsi="Arial" w:cs="Arial"/>
      <w:spacing w:val="10"/>
      <w:sz w:val="39"/>
      <w:szCs w:val="39"/>
    </w:rPr>
  </w:style>
  <w:style w:type="character" w:customStyle="1" w:styleId="10">
    <w:name w:val="Заголовок 1 Знак"/>
    <w:basedOn w:val="a1"/>
    <w:link w:val="1"/>
    <w:uiPriority w:val="9"/>
    <w:rsid w:val="00F61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текст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1"/>
    <w:link w:val="19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5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6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">
    <w:name w:val="Заголовок №4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5pt1pt">
    <w:name w:val="Заголовок №4 + 10;5 pt;Курсив;Интервал 1 pt"/>
    <w:basedOn w:val="a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31">
    <w:name w:val="Основной текст (3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2">
    <w:name w:val="Основной текст + Курсив"/>
    <w:basedOn w:val="af1"/>
    <w:rsid w:val="00F6116C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 + Не курсив"/>
    <w:basedOn w:val="3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7">
    <w:name w:val="Основной текст7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0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00">
    <w:name w:val="Основной текст10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10">
    <w:name w:val="Основной текст1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20">
    <w:name w:val="Основной текст12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3">
    <w:name w:val="Основной текст13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4">
    <w:name w:val="Основной текст14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rebuchetMS105pt">
    <w:name w:val="Основной текст + Trebuchet MS;10;5 pt"/>
    <w:basedOn w:val="af1"/>
    <w:rsid w:val="00F6116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19">
    <w:name w:val="Основной текст19"/>
    <w:basedOn w:val="a0"/>
    <w:link w:val="af1"/>
    <w:rsid w:val="00F6116C"/>
    <w:pPr>
      <w:shd w:val="clear" w:color="auto" w:fill="FFFFFF"/>
      <w:spacing w:before="540" w:after="60" w:line="277" w:lineRule="exact"/>
      <w:ind w:hanging="960"/>
    </w:pPr>
    <w:rPr>
      <w:rFonts w:ascii="Arial" w:eastAsia="Arial" w:hAnsi="Arial" w:cs="Arial"/>
      <w:sz w:val="24"/>
      <w:szCs w:val="24"/>
    </w:rPr>
  </w:style>
  <w:style w:type="character" w:styleId="af3">
    <w:name w:val="Strong"/>
    <w:basedOn w:val="a1"/>
    <w:uiPriority w:val="22"/>
    <w:qFormat/>
    <w:rsid w:val="00204368"/>
    <w:rPr>
      <w:b/>
      <w:bCs/>
    </w:rPr>
  </w:style>
  <w:style w:type="character" w:customStyle="1" w:styleId="21">
    <w:name w:val="Основной текст2"/>
    <w:basedOn w:val="af1"/>
    <w:rsid w:val="00B473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4">
    <w:name w:val="endnote text"/>
    <w:basedOn w:val="a0"/>
    <w:link w:val="af5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4C0233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4C0233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4C0233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4C0233"/>
    <w:rPr>
      <w:vertAlign w:val="superscript"/>
    </w:rPr>
  </w:style>
  <w:style w:type="paragraph" w:customStyle="1" w:styleId="Default">
    <w:name w:val="Default"/>
    <w:rsid w:val="00CE3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A00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1"/>
    <w:rsid w:val="00877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c">
    <w:name w:val="Revision"/>
    <w:hidden/>
    <w:uiPriority w:val="99"/>
    <w:semiHidden/>
    <w:rsid w:val="00121F8E"/>
    <w:pPr>
      <w:spacing w:after="0" w:line="240" w:lineRule="auto"/>
    </w:pPr>
  </w:style>
  <w:style w:type="table" w:customStyle="1" w:styleId="15">
    <w:name w:val="Сетка таблицы1"/>
    <w:basedOn w:val="a2"/>
    <w:next w:val="af0"/>
    <w:uiPriority w:val="59"/>
    <w:locked/>
    <w:rsid w:val="0072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Б_Список_Тир"/>
    <w:aliases w:val="СпК_ТиР"/>
    <w:rsid w:val="00724D32"/>
    <w:pPr>
      <w:numPr>
        <w:numId w:val="12"/>
      </w:numPr>
    </w:pPr>
  </w:style>
  <w:style w:type="numbering" w:customStyle="1" w:styleId="16">
    <w:name w:val="СпК_ТиР1"/>
    <w:rsid w:val="00732463"/>
  </w:style>
  <w:style w:type="numbering" w:customStyle="1" w:styleId="22">
    <w:name w:val="СпК_ТиР2"/>
    <w:rsid w:val="007F0E05"/>
  </w:style>
  <w:style w:type="table" w:customStyle="1" w:styleId="23">
    <w:name w:val="Сетка таблицы2"/>
    <w:basedOn w:val="a2"/>
    <w:next w:val="af0"/>
    <w:uiPriority w:val="59"/>
    <w:locked/>
    <w:rsid w:val="009A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0"/>
    <w:uiPriority w:val="59"/>
    <w:locked/>
    <w:rsid w:val="00AE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СпК_ТиР3"/>
    <w:rsid w:val="00AE2E10"/>
  </w:style>
  <w:style w:type="numbering" w:customStyle="1" w:styleId="42">
    <w:name w:val="СпК_ТиР4"/>
    <w:rsid w:val="0007311B"/>
  </w:style>
  <w:style w:type="paragraph" w:customStyle="1" w:styleId="point">
    <w:name w:val="point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ewncpi">
    <w:name w:val="newncpi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numbering" w:customStyle="1" w:styleId="51">
    <w:name w:val="СпК_ТиР5"/>
    <w:rsid w:val="00B41C65"/>
  </w:style>
  <w:style w:type="paragraph" w:customStyle="1" w:styleId="ds-markdown-paragraph">
    <w:name w:val="ds-markdown-paragraph"/>
    <w:basedOn w:val="a0"/>
    <w:rsid w:val="00C1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table" w:customStyle="1" w:styleId="43">
    <w:name w:val="Сетка таблицы4"/>
    <w:basedOn w:val="a2"/>
    <w:next w:val="af0"/>
    <w:uiPriority w:val="59"/>
    <w:locked/>
    <w:rsid w:val="00AF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СпК_ТиР6"/>
    <w:rsid w:val="00AF36D9"/>
  </w:style>
  <w:style w:type="numbering" w:customStyle="1" w:styleId="70">
    <w:name w:val="СпК_ТиР7"/>
    <w:rsid w:val="00AD5370"/>
  </w:style>
  <w:style w:type="character" w:styleId="afd">
    <w:name w:val="Unresolved Mention"/>
    <w:basedOn w:val="a1"/>
    <w:uiPriority w:val="99"/>
    <w:semiHidden/>
    <w:unhideWhenUsed/>
    <w:rsid w:val="00CC42DB"/>
    <w:rPr>
      <w:color w:val="605E5C"/>
      <w:shd w:val="clear" w:color="auto" w:fill="E1DFDD"/>
    </w:rPr>
  </w:style>
  <w:style w:type="character" w:customStyle="1" w:styleId="FontStyle49">
    <w:name w:val="Font Style49"/>
    <w:uiPriority w:val="99"/>
    <w:rsid w:val="000C15C7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330AB4"/>
    <w:rPr>
      <w:rFonts w:ascii="Calibri" w:eastAsia="Calibri" w:hAnsi="Calibri" w:cs="Times New Roman"/>
      <w:lang w:eastAsia="en-US"/>
    </w:rPr>
  </w:style>
  <w:style w:type="character" w:styleId="afe">
    <w:name w:val="Emphasis"/>
    <w:basedOn w:val="a1"/>
    <w:uiPriority w:val="20"/>
    <w:qFormat/>
    <w:rsid w:val="007C2337"/>
    <w:rPr>
      <w:i/>
      <w:iCs/>
    </w:rPr>
  </w:style>
  <w:style w:type="paragraph" w:styleId="aff">
    <w:name w:val="TOC Heading"/>
    <w:basedOn w:val="1"/>
    <w:next w:val="a0"/>
    <w:uiPriority w:val="39"/>
    <w:unhideWhenUsed/>
    <w:qFormat/>
    <w:rsid w:val="00280DF7"/>
    <w:pPr>
      <w:spacing w:before="240" w:line="259" w:lineRule="auto"/>
      <w:outlineLvl w:val="9"/>
    </w:pPr>
    <w:rPr>
      <w:b w:val="0"/>
      <w:bCs w:val="0"/>
      <w:sz w:val="32"/>
      <w:szCs w:val="32"/>
      <w:lang w:val="ru-BY" w:eastAsia="ru-BY"/>
    </w:rPr>
  </w:style>
  <w:style w:type="paragraph" w:customStyle="1" w:styleId="ConsPlusTitle">
    <w:name w:val="ConsPlusTitle"/>
    <w:uiPriority w:val="99"/>
    <w:rsid w:val="00E930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81F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B3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3373-91E5-44FA-B3FE-F7F8D8DB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>Microsoft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Политика метрологическая прослеживаемость</dc:subject>
  <dc:creator>Шарамков</dc:creator>
  <cp:lastModifiedBy>Старовыборная Любовь Анатольевна</cp:lastModifiedBy>
  <cp:revision>25</cp:revision>
  <cp:lastPrinted>2025-12-17T12:02:00Z</cp:lastPrinted>
  <dcterms:created xsi:type="dcterms:W3CDTF">2025-12-01T12:02:00Z</dcterms:created>
  <dcterms:modified xsi:type="dcterms:W3CDTF">2025-12-18T05:55:00Z</dcterms:modified>
</cp:coreProperties>
</file>