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97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8647"/>
      </w:tblGrid>
      <w:tr w:rsidR="00022F30" w:rsidRPr="00D95B20" w14:paraId="18A27A8F" w14:textId="77777777" w:rsidTr="00C557AE">
        <w:tc>
          <w:tcPr>
            <w:tcW w:w="1327" w:type="dxa"/>
          </w:tcPr>
          <w:p w14:paraId="66FDC167" w14:textId="77777777" w:rsidR="00022F30" w:rsidRPr="00EB46D4" w:rsidRDefault="00022F30" w:rsidP="00C557AE">
            <w:pPr>
              <w:pStyle w:val="af"/>
              <w:ind w:hanging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6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30FCECC" wp14:editId="607D3642">
                  <wp:extent cx="381635" cy="489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14:paraId="2FF16E93" w14:textId="77777777" w:rsidR="00022F30" w:rsidRPr="00687167" w:rsidRDefault="00022F30" w:rsidP="00C557AE">
            <w:pPr>
              <w:pStyle w:val="af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167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РЕСПУБЛИКАНСКОЕ УНИТАРНОЕ ПРЕДПРИЯТИЕ </w:t>
            </w:r>
          </w:p>
          <w:p w14:paraId="5C2BD54B" w14:textId="77777777" w:rsidR="00022F30" w:rsidRPr="00687167" w:rsidRDefault="00022F30" w:rsidP="00C557AE">
            <w:pPr>
              <w:pStyle w:val="af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167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14:paraId="2C449166" w14:textId="77777777" w:rsidR="00022F30" w:rsidRPr="00AA6D46" w:rsidRDefault="00022F30" w:rsidP="00AA6D4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D8ABA8A" w14:textId="77777777" w:rsidR="003726C7" w:rsidRPr="00AA6D46" w:rsidRDefault="003726C7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E231AB9" w14:textId="77777777" w:rsidR="003726C7" w:rsidRPr="00AA6D46" w:rsidRDefault="003726C7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13C4F5D7" w14:textId="77777777" w:rsidR="003726C7" w:rsidRPr="00AA6D46" w:rsidRDefault="003726C7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617E94A" w14:textId="77777777" w:rsidR="006268FD" w:rsidRPr="00AA6D46" w:rsidRDefault="006268FD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E5D677D" w14:textId="77777777" w:rsidR="006268FD" w:rsidRDefault="006268FD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0581BAC" w14:textId="77777777" w:rsid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F2A7998" w14:textId="77777777" w:rsid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B87631B" w14:textId="77777777" w:rsid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3F1E710" w14:textId="77777777" w:rsid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23A2C27" w14:textId="77777777" w:rsid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CBC97C0" w14:textId="77777777" w:rsid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A169ACE" w14:textId="77777777" w:rsid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03DCCFF" w14:textId="77777777" w:rsid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DEE0549" w14:textId="77777777" w:rsid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F4DB9A2" w14:textId="77777777" w:rsidR="00AA6D46" w:rsidRPr="00AA6D46" w:rsidRDefault="00AA6D46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3D7443C" w14:textId="77777777" w:rsidR="006268FD" w:rsidRPr="00AA6D46" w:rsidRDefault="006268FD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461771B" w14:textId="77777777" w:rsidR="005D4BC7" w:rsidRPr="00AA6D46" w:rsidRDefault="003461EA" w:rsidP="005D4BC7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1EA">
        <w:rPr>
          <w:rFonts w:ascii="Times New Roman" w:hAnsi="Times New Roman" w:cs="Times New Roman"/>
          <w:b/>
          <w:sz w:val="32"/>
          <w:szCs w:val="32"/>
        </w:rPr>
        <w:t>РИ</w:t>
      </w:r>
      <w:r w:rsidR="005D4BC7" w:rsidRPr="003461EA">
        <w:rPr>
          <w:rFonts w:ascii="Times New Roman" w:hAnsi="Times New Roman" w:cs="Times New Roman"/>
          <w:b/>
          <w:sz w:val="32"/>
          <w:szCs w:val="32"/>
        </w:rPr>
        <w:t xml:space="preserve"> СМ </w:t>
      </w:r>
      <w:r w:rsidR="00AA0507">
        <w:rPr>
          <w:rFonts w:ascii="Times New Roman" w:hAnsi="Times New Roman" w:cs="Times New Roman"/>
          <w:b/>
          <w:sz w:val="32"/>
          <w:szCs w:val="32"/>
        </w:rPr>
        <w:t>7.6-0</w:t>
      </w:r>
      <w:r w:rsidR="00D127A7">
        <w:rPr>
          <w:rFonts w:ascii="Times New Roman" w:hAnsi="Times New Roman" w:cs="Times New Roman"/>
          <w:b/>
          <w:sz w:val="32"/>
          <w:szCs w:val="32"/>
        </w:rPr>
        <w:t>2</w:t>
      </w:r>
      <w:r w:rsidR="00AA0507">
        <w:rPr>
          <w:rFonts w:ascii="Times New Roman" w:hAnsi="Times New Roman" w:cs="Times New Roman"/>
          <w:b/>
          <w:sz w:val="32"/>
          <w:szCs w:val="32"/>
        </w:rPr>
        <w:t>-</w:t>
      </w:r>
      <w:r w:rsidR="005D4BC7" w:rsidRPr="003461EA">
        <w:rPr>
          <w:rFonts w:ascii="Times New Roman" w:hAnsi="Times New Roman" w:cs="Times New Roman"/>
          <w:b/>
          <w:sz w:val="32"/>
          <w:szCs w:val="32"/>
        </w:rPr>
        <w:t>2020</w:t>
      </w:r>
    </w:p>
    <w:p w14:paraId="0A232153" w14:textId="77777777" w:rsidR="006268FD" w:rsidRPr="00AA6D46" w:rsidRDefault="006268FD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0C230D1" w14:textId="77777777" w:rsidR="006268FD" w:rsidRPr="00AA6D46" w:rsidRDefault="006268FD" w:rsidP="00AA6D46">
      <w:pPr>
        <w:pStyle w:val="a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4D7763A" w14:textId="77777777" w:rsidR="003A5B81" w:rsidRPr="00A42A79" w:rsidRDefault="00425AAB" w:rsidP="00E53AFD">
      <w:pPr>
        <w:pStyle w:val="ae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ПРОВЕДЕНИЯ</w:t>
      </w:r>
      <w:r w:rsidR="00E53AFD" w:rsidRPr="00E53AFD">
        <w:rPr>
          <w:rFonts w:ascii="Times New Roman" w:hAnsi="Times New Roman" w:cs="Times New Roman"/>
          <w:b/>
          <w:sz w:val="32"/>
          <w:szCs w:val="32"/>
        </w:rPr>
        <w:t xml:space="preserve"> УДАЛЕНН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="00E53AFD" w:rsidRPr="00E53AFD">
        <w:rPr>
          <w:rFonts w:ascii="Times New Roman" w:hAnsi="Times New Roman" w:cs="Times New Roman"/>
          <w:b/>
          <w:sz w:val="32"/>
          <w:szCs w:val="32"/>
        </w:rPr>
        <w:t xml:space="preserve"> ОЦЕНК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14:paraId="48DF60AB" w14:textId="77777777" w:rsidR="003A5B81" w:rsidRPr="00A42A79" w:rsidRDefault="003A5B81" w:rsidP="00AA6D46">
      <w:pPr>
        <w:pStyle w:val="ae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C8C5E0B" w14:textId="77777777" w:rsidR="003A5B81" w:rsidRPr="00A42A79" w:rsidRDefault="003A5B81" w:rsidP="00AA6D46">
      <w:pPr>
        <w:pStyle w:val="ae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000ACF3" w14:textId="77777777" w:rsidR="003A5B81" w:rsidRPr="00A42A79" w:rsidRDefault="003A5B81" w:rsidP="00AA6D46">
      <w:pPr>
        <w:pStyle w:val="ae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4F7E820" w14:textId="77777777" w:rsidR="003A5B81" w:rsidRPr="00A42A79" w:rsidRDefault="003A5B81" w:rsidP="00AA6D46">
      <w:pPr>
        <w:pStyle w:val="ae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5910B97" w14:textId="77777777" w:rsidR="0019582C" w:rsidRPr="00AA6D46" w:rsidRDefault="0019582C" w:rsidP="00AA6D46">
      <w:pPr>
        <w:pStyle w:val="ae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8764BE9" w14:textId="77777777" w:rsidR="0019582C" w:rsidRPr="00AA6D46" w:rsidRDefault="0019582C" w:rsidP="00AA6D46">
      <w:pPr>
        <w:pStyle w:val="ae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D4B225A" w14:textId="77777777" w:rsidR="0019582C" w:rsidRPr="00AA6D46" w:rsidRDefault="0019582C" w:rsidP="00AA6D46">
      <w:pPr>
        <w:pStyle w:val="ae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671C882" w14:textId="77777777" w:rsidR="0019582C" w:rsidRPr="00AA6D46" w:rsidRDefault="0019582C" w:rsidP="00AA6D46">
      <w:pPr>
        <w:pStyle w:val="ae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06262023" w14:textId="77777777" w:rsidR="0019582C" w:rsidRPr="00AA6D46" w:rsidRDefault="0019582C" w:rsidP="00AA6D46">
      <w:pPr>
        <w:pStyle w:val="ae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FAB8A65" w14:textId="77777777" w:rsidR="006268FD" w:rsidRPr="00AA6D46" w:rsidRDefault="006268FD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72E940EB" w14:textId="77777777" w:rsidR="006268FD" w:rsidRDefault="006268FD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796C7DDD" w14:textId="77777777" w:rsidR="00E47F21" w:rsidRPr="00AA6D46" w:rsidRDefault="00E47F21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52258949" w14:textId="77777777" w:rsidR="006268FD" w:rsidRPr="00AA6D46" w:rsidRDefault="006268FD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0510950F" w14:textId="77777777" w:rsidR="006268FD" w:rsidRPr="00AA6D46" w:rsidRDefault="006268FD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68330443" w14:textId="77777777" w:rsidR="006268FD" w:rsidRDefault="006268FD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083777CD" w14:textId="77777777" w:rsidR="0014206D" w:rsidRDefault="0014206D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52FBB7CE" w14:textId="77777777" w:rsidR="0014206D" w:rsidRDefault="0014206D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1DC74CDA" w14:textId="77777777" w:rsidR="0014206D" w:rsidRDefault="0014206D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01DC1A12" w14:textId="77777777" w:rsidR="00B050A0" w:rsidRPr="00AA6D46" w:rsidRDefault="00B050A0" w:rsidP="00AA6D4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4959"/>
      </w:tblGrid>
      <w:tr w:rsidR="006268FD" w:rsidRPr="006268FD" w14:paraId="4CFADCFF" w14:textId="77777777" w:rsidTr="006268FD">
        <w:trPr>
          <w:trHeight w:val="99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D3F7" w14:textId="77777777" w:rsidR="006268FD" w:rsidRPr="006268FD" w:rsidRDefault="006268FD" w:rsidP="00626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Разработана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A1D" w14:textId="77777777" w:rsidR="006268FD" w:rsidRPr="006268FD" w:rsidRDefault="006268FD" w:rsidP="00022F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22F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тделом </w:t>
            </w:r>
            <w:r w:rsidR="00826C0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работ по аккредитации</w:t>
            </w:r>
          </w:p>
        </w:tc>
      </w:tr>
      <w:tr w:rsidR="006268FD" w:rsidRPr="006268FD" w14:paraId="4C1D4236" w14:textId="77777777" w:rsidTr="00022F30">
        <w:trPr>
          <w:trHeight w:val="7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00E5" w14:textId="77777777" w:rsidR="006268FD" w:rsidRPr="006268FD" w:rsidRDefault="006268FD" w:rsidP="00626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  <w:r w:rsidR="00EB0840" w:rsidRPr="00EF68C9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B0840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3E5C" w14:textId="77777777" w:rsidR="006268FD" w:rsidRPr="006268FD" w:rsidRDefault="00826C03" w:rsidP="00022F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тдел организации работ по аккредитации</w:t>
            </w:r>
          </w:p>
        </w:tc>
      </w:tr>
      <w:tr w:rsidR="00022F30" w:rsidRPr="006268FD" w14:paraId="0B78B56F" w14:textId="77777777" w:rsidTr="006268FD">
        <w:trPr>
          <w:trHeight w:val="14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F5F3" w14:textId="77777777" w:rsidR="00022F30" w:rsidRPr="006268FD" w:rsidRDefault="00022F30" w:rsidP="00022F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Утверждена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2712" w14:textId="600B7C17" w:rsidR="00022F30" w:rsidRPr="007A210D" w:rsidRDefault="00022F30" w:rsidP="00022F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A210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</w:t>
            </w:r>
            <w:r w:rsidR="00E32E97" w:rsidRPr="007A210D">
              <w:rPr>
                <w:rFonts w:ascii="Times New Roman" w:hAnsi="Times New Roman" w:cs="Times New Roman"/>
                <w:sz w:val="24"/>
                <w:szCs w:val="24"/>
              </w:rPr>
              <w:t>30.03.2020 №</w:t>
            </w:r>
            <w:r w:rsidR="00D0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E97" w:rsidRPr="007A21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22F30" w:rsidRPr="006268FD" w14:paraId="39FF7339" w14:textId="77777777" w:rsidTr="006268FD">
        <w:trPr>
          <w:trHeight w:val="14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1946" w14:textId="77777777" w:rsidR="00022F30" w:rsidRPr="006268FD" w:rsidRDefault="00022F30" w:rsidP="00626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Введена в действие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63E0" w14:textId="77777777" w:rsidR="00022F30" w:rsidRPr="007A210D" w:rsidRDefault="00022F30" w:rsidP="00D127A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A210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C89" w:rsidRPr="007A2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F61" w:rsidRPr="007A2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C89" w:rsidRPr="007A210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6268FD" w:rsidRPr="006268FD" w14:paraId="4D72107C" w14:textId="77777777" w:rsidTr="006268FD">
        <w:trPr>
          <w:trHeight w:val="14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2C73" w14:textId="77777777" w:rsidR="006268FD" w:rsidRPr="006268FD" w:rsidRDefault="006268FD" w:rsidP="00626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>Редакция №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E9FC" w14:textId="77777777" w:rsidR="006268FD" w:rsidRPr="006268FD" w:rsidRDefault="006268FD" w:rsidP="00626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</w:tr>
      <w:tr w:rsidR="006268FD" w:rsidRPr="006268FD" w14:paraId="6456387D" w14:textId="77777777" w:rsidTr="006268FD">
        <w:trPr>
          <w:trHeight w:val="14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37C5" w14:textId="77777777" w:rsidR="006268FD" w:rsidRPr="006268FD" w:rsidRDefault="006268FD" w:rsidP="00626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>Экземпляр №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86D" w14:textId="77777777" w:rsidR="006268FD" w:rsidRPr="006268FD" w:rsidRDefault="00D127A7" w:rsidP="00626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</w:t>
            </w:r>
          </w:p>
        </w:tc>
      </w:tr>
      <w:tr w:rsidR="006268FD" w:rsidRPr="006268FD" w14:paraId="3F5F0D0C" w14:textId="77777777" w:rsidTr="006268FD">
        <w:trPr>
          <w:trHeight w:val="14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0AC5" w14:textId="77777777" w:rsidR="006268FD" w:rsidRPr="006268FD" w:rsidRDefault="006268FD" w:rsidP="00626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0EF7" w14:textId="5CCC4909" w:rsidR="006268FD" w:rsidRPr="006268FD" w:rsidRDefault="007A210D" w:rsidP="00626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с 23.12.2024, приказ № 148 от 11.12.2024</w:t>
            </w:r>
          </w:p>
        </w:tc>
      </w:tr>
      <w:tr w:rsidR="00F47F46" w:rsidRPr="00337101" w14:paraId="3C029265" w14:textId="77777777" w:rsidTr="00F47F46">
        <w:trPr>
          <w:trHeight w:val="14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4DBE" w14:textId="77777777" w:rsidR="00F47F46" w:rsidRPr="00F47F46" w:rsidRDefault="00F47F46" w:rsidP="00F47F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F46">
              <w:rPr>
                <w:rFonts w:ascii="Times New Roman" w:hAnsi="Times New Roman" w:cs="Times New Roman"/>
                <w:bCs/>
                <w:sz w:val="24"/>
                <w:szCs w:val="24"/>
              </w:rPr>
              <w:t>Взамен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3755" w14:textId="77777777" w:rsidR="00F47F46" w:rsidRPr="00F47F46" w:rsidRDefault="00F47F46" w:rsidP="00F47F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B6F05A" w14:textId="77777777" w:rsidR="006268FD" w:rsidRPr="001D2012" w:rsidRDefault="006268FD" w:rsidP="00AA6D46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A2F875D" w14:textId="77777777" w:rsidR="00761EBB" w:rsidRDefault="00AA0507" w:rsidP="00B050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0DF0">
        <w:rPr>
          <w:rFonts w:ascii="Times New Roman" w:hAnsi="Times New Roman"/>
          <w:b/>
          <w:sz w:val="28"/>
          <w:szCs w:val="28"/>
        </w:rPr>
        <w:t>Минск, 20</w:t>
      </w:r>
      <w:r>
        <w:rPr>
          <w:rFonts w:ascii="Times New Roman" w:hAnsi="Times New Roman"/>
          <w:b/>
          <w:sz w:val="28"/>
          <w:szCs w:val="28"/>
        </w:rPr>
        <w:t>20</w:t>
      </w:r>
      <w:r w:rsidR="00761EBB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5C68A604" w14:textId="77777777" w:rsidR="00DC3635" w:rsidRDefault="00DC3635" w:rsidP="00DC3635">
      <w:pPr>
        <w:pStyle w:val="af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35B5E03D" w14:textId="77777777" w:rsidR="00E47F21" w:rsidRPr="00610E3A" w:rsidRDefault="00E47F21" w:rsidP="00DC3635">
      <w:pPr>
        <w:pStyle w:val="af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10179" w:type="dxa"/>
        <w:tblLayout w:type="fixed"/>
        <w:tblLook w:val="04A0" w:firstRow="1" w:lastRow="0" w:firstColumn="1" w:lastColumn="0" w:noHBand="0" w:noVBand="1"/>
      </w:tblPr>
      <w:tblGrid>
        <w:gridCol w:w="817"/>
        <w:gridCol w:w="8780"/>
        <w:gridCol w:w="582"/>
      </w:tblGrid>
      <w:tr w:rsidR="008C74FC" w:rsidRPr="00610E3A" w14:paraId="22D7BD53" w14:textId="77777777" w:rsidTr="009F64F4">
        <w:trPr>
          <w:trHeight w:val="273"/>
        </w:trPr>
        <w:tc>
          <w:tcPr>
            <w:tcW w:w="817" w:type="dxa"/>
          </w:tcPr>
          <w:p w14:paraId="1D685682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14:paraId="46CB849B" w14:textId="77777777" w:rsidR="008C74FC" w:rsidRPr="009F64F4" w:rsidRDefault="0040708C" w:rsidP="00A42A79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ОБЛАСТЬ ПРИМЕНЕНИЯ………………………………………………………</w:t>
            </w:r>
            <w:r w:rsidR="007A3C7B" w:rsidRPr="009F6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582" w:type="dxa"/>
          </w:tcPr>
          <w:p w14:paraId="08AAFDD0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74FC" w:rsidRPr="00610E3A" w14:paraId="26625719" w14:textId="77777777" w:rsidTr="009F64F4">
        <w:trPr>
          <w:trHeight w:val="273"/>
        </w:trPr>
        <w:tc>
          <w:tcPr>
            <w:tcW w:w="817" w:type="dxa"/>
          </w:tcPr>
          <w:p w14:paraId="4986EBCC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0" w:type="dxa"/>
          </w:tcPr>
          <w:p w14:paraId="5810D85C" w14:textId="77777777" w:rsidR="008C74FC" w:rsidRPr="009F64F4" w:rsidRDefault="0040708C" w:rsidP="00A42A79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ССЫЛКИ……………………………………………………………………………..</w:t>
            </w:r>
            <w:r w:rsidR="007A3C7B" w:rsidRPr="009F6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582" w:type="dxa"/>
          </w:tcPr>
          <w:p w14:paraId="194926CD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74FC" w:rsidRPr="00610E3A" w14:paraId="0E1DA5A1" w14:textId="77777777" w:rsidTr="009F64F4">
        <w:trPr>
          <w:trHeight w:val="288"/>
        </w:trPr>
        <w:tc>
          <w:tcPr>
            <w:tcW w:w="817" w:type="dxa"/>
          </w:tcPr>
          <w:p w14:paraId="25B41EA5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0" w:type="dxa"/>
          </w:tcPr>
          <w:p w14:paraId="0A085B23" w14:textId="77777777" w:rsidR="008C74FC" w:rsidRPr="009F64F4" w:rsidRDefault="0040708C" w:rsidP="00A42A79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ОПРЕДЕЛЕНИЯ…………………………………………………</w:t>
            </w:r>
            <w:r w:rsidR="007A3C7B" w:rsidRPr="009F6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  <w:tc>
          <w:tcPr>
            <w:tcW w:w="582" w:type="dxa"/>
          </w:tcPr>
          <w:p w14:paraId="7D9D1438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74FC" w:rsidRPr="00610E3A" w14:paraId="0A5A6D9C" w14:textId="77777777" w:rsidTr="009F64F4">
        <w:trPr>
          <w:trHeight w:val="273"/>
        </w:trPr>
        <w:tc>
          <w:tcPr>
            <w:tcW w:w="817" w:type="dxa"/>
          </w:tcPr>
          <w:p w14:paraId="2267B994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0" w:type="dxa"/>
          </w:tcPr>
          <w:p w14:paraId="00471D10" w14:textId="77777777" w:rsidR="008C74FC" w:rsidRPr="009F64F4" w:rsidRDefault="0040708C" w:rsidP="00A42A79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ОБОЗНАЧЕНИЯ И СОКРАЩЕНИЯ…………………………………………………</w:t>
            </w:r>
            <w:r w:rsidR="007A3C7B" w:rsidRPr="009F6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82" w:type="dxa"/>
          </w:tcPr>
          <w:p w14:paraId="4332AE6D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74FC" w:rsidRPr="00610E3A" w14:paraId="24A9094A" w14:textId="77777777" w:rsidTr="009F64F4">
        <w:trPr>
          <w:trHeight w:val="81"/>
        </w:trPr>
        <w:tc>
          <w:tcPr>
            <w:tcW w:w="817" w:type="dxa"/>
          </w:tcPr>
          <w:p w14:paraId="4A2BABA6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0" w:type="dxa"/>
          </w:tcPr>
          <w:p w14:paraId="0864DF11" w14:textId="77777777" w:rsidR="008C74FC" w:rsidRPr="009F64F4" w:rsidRDefault="0040708C" w:rsidP="00A42A7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ОТВЕТСТВЕННОСТЬ…………………………………………</w:t>
            </w:r>
            <w:r w:rsidR="007A3C7B" w:rsidRPr="009F6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4F4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582" w:type="dxa"/>
          </w:tcPr>
          <w:p w14:paraId="20CE47E6" w14:textId="06D8E0CE" w:rsidR="008C74FC" w:rsidRPr="009F64F4" w:rsidRDefault="003A5411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C74FC" w:rsidRPr="00610E3A" w14:paraId="35BA9910" w14:textId="77777777" w:rsidTr="009F64F4">
        <w:trPr>
          <w:trHeight w:val="233"/>
        </w:trPr>
        <w:tc>
          <w:tcPr>
            <w:tcW w:w="817" w:type="dxa"/>
            <w:vAlign w:val="center"/>
          </w:tcPr>
          <w:p w14:paraId="03D62158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0" w:type="dxa"/>
            <w:vAlign w:val="center"/>
          </w:tcPr>
          <w:p w14:paraId="48C9EF0E" w14:textId="77777777" w:rsidR="008C74FC" w:rsidRPr="009F64F4" w:rsidRDefault="000B6CB3" w:rsidP="00A42A7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УДАЛЕННОЙ ОЦЕНКИ…………………………………</w:t>
            </w:r>
          </w:p>
        </w:tc>
        <w:tc>
          <w:tcPr>
            <w:tcW w:w="582" w:type="dxa"/>
          </w:tcPr>
          <w:p w14:paraId="05E4CDDF" w14:textId="77777777" w:rsidR="008C74FC" w:rsidRPr="009F64F4" w:rsidRDefault="00AC37EF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C74FC" w:rsidRPr="00610E3A" w14:paraId="01EEF180" w14:textId="77777777" w:rsidTr="009F64F4">
        <w:trPr>
          <w:trHeight w:val="95"/>
        </w:trPr>
        <w:tc>
          <w:tcPr>
            <w:tcW w:w="817" w:type="dxa"/>
          </w:tcPr>
          <w:p w14:paraId="528EC55E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780" w:type="dxa"/>
            <w:vAlign w:val="center"/>
          </w:tcPr>
          <w:p w14:paraId="4A3676B9" w14:textId="77777777" w:rsidR="008C74FC" w:rsidRPr="009F64F4" w:rsidRDefault="000B6CB3" w:rsidP="008C74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положения………………………………………………………………………...</w:t>
            </w:r>
          </w:p>
        </w:tc>
        <w:tc>
          <w:tcPr>
            <w:tcW w:w="582" w:type="dxa"/>
          </w:tcPr>
          <w:p w14:paraId="26756D4D" w14:textId="77777777" w:rsidR="008C74FC" w:rsidRPr="009F64F4" w:rsidRDefault="00AC37EF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C74FC" w:rsidRPr="00610E3A" w14:paraId="78BBD416" w14:textId="77777777" w:rsidTr="009F64F4">
        <w:trPr>
          <w:trHeight w:val="288"/>
        </w:trPr>
        <w:tc>
          <w:tcPr>
            <w:tcW w:w="817" w:type="dxa"/>
          </w:tcPr>
          <w:p w14:paraId="46B37CC3" w14:textId="77777777" w:rsidR="008C74FC" w:rsidRPr="009F64F4" w:rsidRDefault="008C74FC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780" w:type="dxa"/>
            <w:vAlign w:val="center"/>
          </w:tcPr>
          <w:p w14:paraId="6EC626B2" w14:textId="77777777" w:rsidR="008C74FC" w:rsidRPr="009F64F4" w:rsidRDefault="000B6CB3" w:rsidP="000B6C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для проведения удаленной оценки</w:t>
            </w:r>
            <w:r w:rsidR="007A3C7B" w:rsidRPr="009F64F4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582" w:type="dxa"/>
          </w:tcPr>
          <w:p w14:paraId="42C7740C" w14:textId="77777777" w:rsidR="008C74FC" w:rsidRPr="009F64F4" w:rsidRDefault="00AC37EF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D644D" w:rsidRPr="00610E3A" w14:paraId="44362E96" w14:textId="77777777" w:rsidTr="009F64F4">
        <w:trPr>
          <w:trHeight w:val="288"/>
        </w:trPr>
        <w:tc>
          <w:tcPr>
            <w:tcW w:w="817" w:type="dxa"/>
          </w:tcPr>
          <w:p w14:paraId="4F4C07BB" w14:textId="5B5F53EF" w:rsidR="00AD644D" w:rsidRPr="009F64F4" w:rsidRDefault="00AD644D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780" w:type="dxa"/>
            <w:vAlign w:val="center"/>
          </w:tcPr>
          <w:p w14:paraId="32D16BF9" w14:textId="2280E9D8" w:rsidR="00AD644D" w:rsidRDefault="00AD644D" w:rsidP="00AD64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D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удаленной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="007E3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541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82" w:type="dxa"/>
          </w:tcPr>
          <w:p w14:paraId="2727FD89" w14:textId="35E2D92C" w:rsidR="00AD644D" w:rsidRPr="009F64F4" w:rsidRDefault="003A5411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0708C" w:rsidRPr="00610E3A" w14:paraId="2F5AC7F9" w14:textId="77777777" w:rsidTr="009F64F4">
        <w:trPr>
          <w:trHeight w:val="273"/>
        </w:trPr>
        <w:tc>
          <w:tcPr>
            <w:tcW w:w="817" w:type="dxa"/>
            <w:shd w:val="clear" w:color="auto" w:fill="auto"/>
          </w:tcPr>
          <w:p w14:paraId="58C44721" w14:textId="56FB8F5F" w:rsidR="0040708C" w:rsidRPr="009F64F4" w:rsidRDefault="00AD644D" w:rsidP="0040708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780" w:type="dxa"/>
            <w:shd w:val="clear" w:color="auto" w:fill="auto"/>
          </w:tcPr>
          <w:p w14:paraId="7CE98FA1" w14:textId="77777777" w:rsidR="0040708C" w:rsidRPr="009F64F4" w:rsidRDefault="000B6CB3" w:rsidP="000B6CB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удаленной оценки </w:t>
            </w:r>
            <w:r w:rsidR="007A3C7B" w:rsidRPr="009F64F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582" w:type="dxa"/>
          </w:tcPr>
          <w:p w14:paraId="2738211B" w14:textId="0BB812A5" w:rsidR="0040708C" w:rsidRPr="009F64F4" w:rsidRDefault="00AD644D" w:rsidP="0040708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708C" w:rsidRPr="00610E3A" w14:paraId="5ACCA2DC" w14:textId="77777777" w:rsidTr="009F64F4">
        <w:trPr>
          <w:trHeight w:val="273"/>
        </w:trPr>
        <w:tc>
          <w:tcPr>
            <w:tcW w:w="817" w:type="dxa"/>
          </w:tcPr>
          <w:p w14:paraId="48B67A04" w14:textId="77777777" w:rsidR="0040708C" w:rsidRPr="009F64F4" w:rsidRDefault="000B6CB3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0" w:type="dxa"/>
          </w:tcPr>
          <w:p w14:paraId="1B73CE23" w14:textId="77777777" w:rsidR="0040708C" w:rsidRPr="009F64F4" w:rsidRDefault="000B6CB3" w:rsidP="00A42A7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ЗАПИСЯМИ</w:t>
            </w:r>
            <w:r w:rsidR="00C33AD5" w:rsidRPr="009F64F4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60619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82" w:type="dxa"/>
          </w:tcPr>
          <w:p w14:paraId="44B7D0A8" w14:textId="4A87F794" w:rsidR="0040708C" w:rsidRPr="009F64F4" w:rsidRDefault="003A5411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0708C" w:rsidRPr="008C74FC" w14:paraId="4F898679" w14:textId="77777777" w:rsidTr="009F64F4">
        <w:trPr>
          <w:trHeight w:val="273"/>
        </w:trPr>
        <w:tc>
          <w:tcPr>
            <w:tcW w:w="9597" w:type="dxa"/>
            <w:gridSpan w:val="2"/>
          </w:tcPr>
          <w:p w14:paraId="7790A5FD" w14:textId="77777777" w:rsidR="0040708C" w:rsidRPr="009F64F4" w:rsidRDefault="00CB520B" w:rsidP="008C74FC">
            <w:pPr>
              <w:pStyle w:val="ae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F64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</w:t>
            </w:r>
            <w:r w:rsidR="0040708C" w:rsidRPr="009F64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Лист регистрации</w:t>
            </w:r>
            <w:r w:rsidRPr="009F64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40708C" w:rsidRPr="009F64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изменений</w:t>
            </w:r>
            <w:r w:rsidRPr="009F64F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……………..……………………………………...……...</w:t>
            </w:r>
          </w:p>
        </w:tc>
        <w:tc>
          <w:tcPr>
            <w:tcW w:w="582" w:type="dxa"/>
          </w:tcPr>
          <w:p w14:paraId="033CD379" w14:textId="59D83C69" w:rsidR="0040708C" w:rsidRPr="008C74FC" w:rsidRDefault="003A5411" w:rsidP="008C74FC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69F8AEAB" w14:textId="77777777" w:rsidR="00A42A79" w:rsidRDefault="00A42A79" w:rsidP="00492244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51B762" w14:textId="77777777" w:rsidR="00492244" w:rsidRDefault="00492244" w:rsidP="00492244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0A0">
        <w:rPr>
          <w:rFonts w:ascii="Times New Roman" w:hAnsi="Times New Roman"/>
          <w:b/>
          <w:bCs/>
          <w:sz w:val="24"/>
          <w:szCs w:val="24"/>
        </w:rPr>
        <w:lastRenderedPageBreak/>
        <w:t xml:space="preserve">1 </w:t>
      </w:r>
      <w:r w:rsidRPr="00B050A0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14:paraId="09BAAB17" w14:textId="77777777" w:rsidR="003A5411" w:rsidRPr="00B050A0" w:rsidRDefault="003A5411" w:rsidP="00492244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4D53C" w14:textId="77777777" w:rsidR="00826C03" w:rsidRPr="00B050A0" w:rsidRDefault="00492244" w:rsidP="00826C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b/>
          <w:bCs/>
          <w:sz w:val="24"/>
          <w:szCs w:val="24"/>
        </w:rPr>
        <w:t>1.1</w:t>
      </w:r>
      <w:r w:rsidRPr="00B050A0">
        <w:rPr>
          <w:rFonts w:ascii="Times New Roman" w:hAnsi="Times New Roman"/>
          <w:sz w:val="24"/>
          <w:szCs w:val="24"/>
        </w:rPr>
        <w:t xml:space="preserve"> </w:t>
      </w:r>
      <w:r w:rsidRPr="00B050A0">
        <w:rPr>
          <w:rFonts w:ascii="Times New Roman" w:hAnsi="Times New Roman" w:cs="Times New Roman"/>
          <w:sz w:val="24"/>
          <w:szCs w:val="24"/>
        </w:rPr>
        <w:t xml:space="preserve">Настоящая рабочая инструкция (далее – инструкция) является документом системы менеджмента </w:t>
      </w:r>
      <w:r w:rsidR="008063E2" w:rsidRPr="00B050A0">
        <w:rPr>
          <w:rFonts w:ascii="Times New Roman" w:hAnsi="Times New Roman" w:cs="Times New Roman"/>
          <w:sz w:val="24"/>
          <w:szCs w:val="24"/>
        </w:rPr>
        <w:t>р</w:t>
      </w:r>
      <w:r w:rsidRPr="00B050A0">
        <w:rPr>
          <w:rFonts w:ascii="Times New Roman" w:hAnsi="Times New Roman" w:cs="Times New Roman"/>
          <w:sz w:val="24"/>
          <w:szCs w:val="24"/>
        </w:rPr>
        <w:t>еспубликанского унитарного предприятия «Белорусский государственный центр аккредитации» (далее</w:t>
      </w:r>
      <w:r w:rsidR="00D422F9" w:rsidRPr="00B050A0">
        <w:rPr>
          <w:rFonts w:ascii="Times New Roman" w:hAnsi="Times New Roman" w:cs="Times New Roman"/>
          <w:sz w:val="24"/>
          <w:szCs w:val="24"/>
        </w:rPr>
        <w:t xml:space="preserve"> </w:t>
      </w:r>
      <w:r w:rsidRPr="00B050A0">
        <w:rPr>
          <w:rFonts w:ascii="Times New Roman" w:hAnsi="Times New Roman" w:cs="Times New Roman"/>
          <w:sz w:val="24"/>
          <w:szCs w:val="24"/>
        </w:rPr>
        <w:t xml:space="preserve">- БГЦА), разработана </w:t>
      </w:r>
      <w:r w:rsidR="00B050A0" w:rsidRPr="00B050A0">
        <w:rPr>
          <w:rFonts w:ascii="Times New Roman" w:hAnsi="Times New Roman" w:cs="Times New Roman"/>
          <w:sz w:val="24"/>
          <w:szCs w:val="24"/>
        </w:rPr>
        <w:t xml:space="preserve">в развитие раздела 7 РК СМ с учетом требований раздела 7 ГОСТ ISO/IEC 17011, IAF </w:t>
      </w:r>
      <w:r w:rsidR="00B050A0" w:rsidRPr="00B050A0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B050A0" w:rsidRPr="00B050A0">
        <w:rPr>
          <w:rFonts w:ascii="Times New Roman" w:hAnsi="Times New Roman" w:cs="Times New Roman"/>
          <w:sz w:val="24"/>
          <w:szCs w:val="24"/>
        </w:rPr>
        <w:t xml:space="preserve"> 4, IAF ID 12 и устанавливает порядок </w:t>
      </w:r>
      <w:r w:rsidR="00826C03" w:rsidRPr="00B050A0">
        <w:rPr>
          <w:rFonts w:ascii="Times New Roman" w:hAnsi="Times New Roman" w:cs="Times New Roman"/>
          <w:sz w:val="24"/>
          <w:szCs w:val="24"/>
        </w:rPr>
        <w:t xml:space="preserve">проведения удаленной оценки при осуществлении оценки компетентности </w:t>
      </w:r>
      <w:r w:rsidR="00B050A0" w:rsidRPr="00B050A0">
        <w:rPr>
          <w:rFonts w:ascii="Times New Roman" w:hAnsi="Times New Roman" w:cs="Times New Roman"/>
          <w:sz w:val="24"/>
          <w:szCs w:val="24"/>
        </w:rPr>
        <w:t>аккредитованных органов по оценке соответствия (далее – ООС)</w:t>
      </w:r>
      <w:r w:rsidR="008868B5" w:rsidRPr="00B050A0">
        <w:rPr>
          <w:rFonts w:ascii="Times New Roman" w:hAnsi="Times New Roman" w:cs="Times New Roman"/>
          <w:sz w:val="24"/>
          <w:szCs w:val="24"/>
        </w:rPr>
        <w:t>.</w:t>
      </w:r>
    </w:p>
    <w:p w14:paraId="44A54633" w14:textId="77777777" w:rsidR="00F4256F" w:rsidRPr="00B050A0" w:rsidRDefault="00492244" w:rsidP="00AC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b/>
          <w:bCs/>
          <w:sz w:val="24"/>
          <w:szCs w:val="24"/>
        </w:rPr>
        <w:t>1.2</w:t>
      </w:r>
      <w:r w:rsidRPr="00B050A0">
        <w:rPr>
          <w:rFonts w:ascii="Times New Roman" w:hAnsi="Times New Roman"/>
          <w:sz w:val="24"/>
          <w:szCs w:val="24"/>
        </w:rPr>
        <w:t xml:space="preserve"> Требования настоящей инструкции обязательны для применения персоналом БГЦА, участвующим в </w:t>
      </w:r>
      <w:r w:rsidR="00D422F9" w:rsidRPr="00B050A0">
        <w:rPr>
          <w:rFonts w:ascii="Times New Roman" w:hAnsi="Times New Roman"/>
          <w:sz w:val="24"/>
          <w:szCs w:val="24"/>
        </w:rPr>
        <w:t>процессе аккредитации</w:t>
      </w:r>
      <w:bookmarkStart w:id="0" w:name="_Toc272413699"/>
      <w:r w:rsidR="00826C03" w:rsidRPr="00B050A0">
        <w:rPr>
          <w:rFonts w:ascii="Times New Roman" w:hAnsi="Times New Roman"/>
          <w:sz w:val="24"/>
          <w:szCs w:val="24"/>
        </w:rPr>
        <w:t>.</w:t>
      </w:r>
    </w:p>
    <w:p w14:paraId="1382DF7B" w14:textId="77777777" w:rsidR="00492244" w:rsidRPr="00B050A0" w:rsidRDefault="00492244" w:rsidP="0049224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C43A11" w14:textId="77777777" w:rsidR="00492244" w:rsidRDefault="00492244" w:rsidP="00492244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391042725"/>
      <w:bookmarkStart w:id="2" w:name="_Toc391914003"/>
      <w:bookmarkStart w:id="3" w:name="_Toc392771151"/>
      <w:bookmarkEnd w:id="0"/>
      <w:r w:rsidRPr="00B050A0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B050A0">
        <w:rPr>
          <w:rFonts w:ascii="Times New Roman" w:hAnsi="Times New Roman" w:cs="Times New Roman"/>
          <w:b/>
          <w:sz w:val="24"/>
          <w:szCs w:val="24"/>
        </w:rPr>
        <w:t>ССЫЛКИ</w:t>
      </w:r>
      <w:bookmarkEnd w:id="1"/>
      <w:bookmarkEnd w:id="2"/>
      <w:bookmarkEnd w:id="3"/>
    </w:p>
    <w:p w14:paraId="67A34F7D" w14:textId="77777777" w:rsidR="003A5411" w:rsidRPr="00B050A0" w:rsidRDefault="003A5411" w:rsidP="00492244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4637B" w14:textId="77777777" w:rsidR="00492244" w:rsidRPr="00B050A0" w:rsidRDefault="00492244" w:rsidP="009F1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В настоящей инструкции использованы ссылки на следующие документы:</w:t>
      </w:r>
    </w:p>
    <w:p w14:paraId="02996690" w14:textId="77777777" w:rsidR="00492244" w:rsidRPr="00B050A0" w:rsidRDefault="00492244" w:rsidP="009F1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ГОСТ ISO/IEC 17011 (ISO/IEC 17011, IDT) Оценка соответствия</w:t>
      </w:r>
      <w:r w:rsidR="004F4801" w:rsidRPr="00B050A0">
        <w:rPr>
          <w:rFonts w:ascii="Times New Roman" w:hAnsi="Times New Roman"/>
          <w:sz w:val="24"/>
          <w:szCs w:val="24"/>
        </w:rPr>
        <w:t>.</w:t>
      </w:r>
      <w:r w:rsidRPr="00B050A0">
        <w:rPr>
          <w:rFonts w:ascii="Times New Roman" w:hAnsi="Times New Roman"/>
          <w:sz w:val="24"/>
          <w:szCs w:val="24"/>
        </w:rPr>
        <w:t xml:space="preserve"> Требования к органам по аккредитации, аккредитующим органы по оценке соответствия;</w:t>
      </w:r>
    </w:p>
    <w:p w14:paraId="520065F9" w14:textId="77777777" w:rsidR="009F1144" w:rsidRPr="00B050A0" w:rsidRDefault="009F1144" w:rsidP="009F1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Постановление Госстандарта от 31 мая 2011 г. № 27 «Об утверждении правил аккредитации» (далее – Правила аккредитации);</w:t>
      </w:r>
    </w:p>
    <w:p w14:paraId="7454DC1F" w14:textId="02CA76B3" w:rsidR="003D2C37" w:rsidRPr="00B050A0" w:rsidRDefault="003D2C37" w:rsidP="003D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ПЛ СМ 7.6</w:t>
      </w:r>
      <w:r w:rsidR="00216129">
        <w:rPr>
          <w:rFonts w:ascii="Times New Roman" w:hAnsi="Times New Roman"/>
          <w:sz w:val="24"/>
          <w:szCs w:val="24"/>
        </w:rPr>
        <w:t xml:space="preserve"> </w:t>
      </w:r>
      <w:r w:rsidRPr="00B050A0">
        <w:rPr>
          <w:rFonts w:ascii="Times New Roman" w:hAnsi="Times New Roman"/>
          <w:sz w:val="24"/>
          <w:szCs w:val="24"/>
        </w:rPr>
        <w:t>Политика в отношении удаленной оценки;</w:t>
      </w:r>
    </w:p>
    <w:p w14:paraId="768D79DC" w14:textId="77777777" w:rsidR="003D2C37" w:rsidRPr="009D408A" w:rsidRDefault="003D2C37" w:rsidP="003D2C37">
      <w:pPr>
        <w:pStyle w:val="Default"/>
        <w:ind w:firstLine="567"/>
        <w:jc w:val="both"/>
      </w:pPr>
      <w:r w:rsidRPr="009D408A">
        <w:t>РК СМ Руководство по качеству БГЦА</w:t>
      </w:r>
      <w:r>
        <w:t>;</w:t>
      </w:r>
      <w:r w:rsidRPr="009D408A">
        <w:t xml:space="preserve"> </w:t>
      </w:r>
    </w:p>
    <w:p w14:paraId="2C88DCA4" w14:textId="77777777" w:rsidR="009F1144" w:rsidRPr="00B050A0" w:rsidRDefault="00F4256F" w:rsidP="009F1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ДП СМ 7 Процесс аккредитации</w:t>
      </w:r>
      <w:r w:rsidR="009F1144" w:rsidRPr="00B050A0">
        <w:rPr>
          <w:rFonts w:ascii="Times New Roman" w:hAnsi="Times New Roman"/>
          <w:sz w:val="24"/>
          <w:szCs w:val="24"/>
        </w:rPr>
        <w:t>;</w:t>
      </w:r>
    </w:p>
    <w:p w14:paraId="198552D3" w14:textId="75016EE0" w:rsidR="00F4256F" w:rsidRPr="00B050A0" w:rsidRDefault="00F4256F" w:rsidP="009F1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 xml:space="preserve">ДП СМ 7.4-01 </w:t>
      </w:r>
      <w:r w:rsidR="00216129" w:rsidRPr="00216129">
        <w:rPr>
          <w:rFonts w:ascii="Times New Roman" w:hAnsi="Times New Roman"/>
          <w:sz w:val="24"/>
          <w:szCs w:val="24"/>
        </w:rPr>
        <w:t>Выбор объектов оценки для лабораторий, инспекционных органов</w:t>
      </w:r>
      <w:r w:rsidRPr="00B050A0">
        <w:rPr>
          <w:rFonts w:ascii="Times New Roman" w:hAnsi="Times New Roman"/>
          <w:sz w:val="24"/>
          <w:szCs w:val="24"/>
        </w:rPr>
        <w:t>;</w:t>
      </w:r>
    </w:p>
    <w:p w14:paraId="2AC73AED" w14:textId="77777777" w:rsidR="00C00F3F" w:rsidRDefault="00C00F3F" w:rsidP="009F1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ДП СМ 7.4-02 Выбор объектов для оценки органов по сертификации;</w:t>
      </w:r>
    </w:p>
    <w:p w14:paraId="013747CD" w14:textId="7E77FFAE" w:rsidR="00CA158F" w:rsidRPr="00A304E1" w:rsidRDefault="00CA158F" w:rsidP="009F114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58F">
        <w:rPr>
          <w:rFonts w:ascii="Times New Roman" w:hAnsi="Times New Roman"/>
          <w:sz w:val="24"/>
          <w:szCs w:val="24"/>
        </w:rPr>
        <w:t>ДП СМ 7.4-03</w:t>
      </w:r>
      <w:r>
        <w:rPr>
          <w:rFonts w:ascii="Times New Roman" w:hAnsi="Times New Roman"/>
          <w:sz w:val="24"/>
          <w:szCs w:val="24"/>
        </w:rPr>
        <w:t xml:space="preserve"> </w:t>
      </w:r>
      <w:r w:rsidR="00A304E1">
        <w:rPr>
          <w:rFonts w:ascii="Times New Roman" w:hAnsi="Times New Roman"/>
          <w:sz w:val="24"/>
          <w:szCs w:val="24"/>
        </w:rPr>
        <w:t>Выбор объектов оценки для провайдеров проверки квалификации;</w:t>
      </w:r>
    </w:p>
    <w:p w14:paraId="382C5A82" w14:textId="77777777" w:rsidR="00F4256F" w:rsidRPr="00B050A0" w:rsidRDefault="00F4256F" w:rsidP="009F11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ДП СМ 7.6 Оценка</w:t>
      </w:r>
      <w:r w:rsidR="00881100" w:rsidRPr="00B050A0">
        <w:rPr>
          <w:rFonts w:ascii="Times New Roman" w:hAnsi="Times New Roman"/>
          <w:sz w:val="24"/>
          <w:szCs w:val="24"/>
        </w:rPr>
        <w:t>;</w:t>
      </w:r>
    </w:p>
    <w:p w14:paraId="189900D9" w14:textId="77777777" w:rsidR="00096C6B" w:rsidRPr="00B050A0" w:rsidRDefault="00096C6B" w:rsidP="00096C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ДП СМ 7.7</w:t>
      </w:r>
      <w:r w:rsidR="003D2C37">
        <w:rPr>
          <w:rFonts w:ascii="Times New Roman" w:hAnsi="Times New Roman"/>
          <w:sz w:val="24"/>
          <w:szCs w:val="24"/>
        </w:rPr>
        <w:t>-01</w:t>
      </w:r>
      <w:r w:rsidRPr="00B050A0">
        <w:rPr>
          <w:rFonts w:ascii="Times New Roman" w:hAnsi="Times New Roman"/>
          <w:sz w:val="24"/>
          <w:szCs w:val="24"/>
        </w:rPr>
        <w:t xml:space="preserve"> Подготовка материалов для рассмотрения на заседании Технической комиссии по аккредитации</w:t>
      </w:r>
      <w:r w:rsidR="007C1CCE">
        <w:rPr>
          <w:rFonts w:ascii="Times New Roman" w:hAnsi="Times New Roman"/>
          <w:sz w:val="24"/>
          <w:szCs w:val="24"/>
        </w:rPr>
        <w:t>;</w:t>
      </w:r>
    </w:p>
    <w:p w14:paraId="40C25395" w14:textId="77777777" w:rsidR="00B050A0" w:rsidRPr="00B050A0" w:rsidRDefault="00B050A0" w:rsidP="00B050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IAF MD 4 Обязательный документ IAF по использованию информационных и коммуникационных технологи</w:t>
      </w:r>
      <w:r>
        <w:rPr>
          <w:rFonts w:ascii="Times New Roman" w:hAnsi="Times New Roman"/>
          <w:sz w:val="24"/>
          <w:szCs w:val="24"/>
        </w:rPr>
        <w:t>й (ИКТ) для целей аудита/оценки</w:t>
      </w:r>
      <w:r w:rsidRPr="00B050A0">
        <w:rPr>
          <w:rFonts w:ascii="Times New Roman" w:hAnsi="Times New Roman"/>
          <w:sz w:val="24"/>
          <w:szCs w:val="24"/>
        </w:rPr>
        <w:t>;</w:t>
      </w:r>
    </w:p>
    <w:p w14:paraId="7A0D514B" w14:textId="77777777" w:rsidR="00B050A0" w:rsidRPr="00B050A0" w:rsidRDefault="00B050A0" w:rsidP="00B050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IAF ID 12 </w:t>
      </w:r>
      <w:r w:rsidRPr="00B050A0">
        <w:rPr>
          <w:rFonts w:ascii="Times New Roman" w:hAnsi="Times New Roman"/>
          <w:sz w:val="24"/>
          <w:szCs w:val="24"/>
        </w:rPr>
        <w:t>Принц</w:t>
      </w:r>
      <w:r>
        <w:rPr>
          <w:rFonts w:ascii="Times New Roman" w:hAnsi="Times New Roman"/>
          <w:sz w:val="24"/>
          <w:szCs w:val="24"/>
        </w:rPr>
        <w:t>ипы проведения удаленной оценки</w:t>
      </w:r>
      <w:r w:rsidR="003D2C37">
        <w:rPr>
          <w:rFonts w:ascii="Times New Roman" w:hAnsi="Times New Roman"/>
          <w:sz w:val="24"/>
          <w:szCs w:val="24"/>
        </w:rPr>
        <w:t>.</w:t>
      </w:r>
      <w:r w:rsidRPr="00B050A0">
        <w:rPr>
          <w:rFonts w:ascii="Times New Roman" w:hAnsi="Times New Roman"/>
          <w:sz w:val="24"/>
          <w:szCs w:val="24"/>
        </w:rPr>
        <w:t xml:space="preserve"> </w:t>
      </w:r>
    </w:p>
    <w:p w14:paraId="6BF4A61A" w14:textId="09A7B25D" w:rsidR="00492244" w:rsidRPr="00B050A0" w:rsidRDefault="00492244" w:rsidP="00492244">
      <w:pPr>
        <w:pStyle w:val="ae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50A0">
        <w:rPr>
          <w:rFonts w:ascii="Times New Roman" w:hAnsi="Times New Roman" w:cs="Times New Roman"/>
          <w:i/>
          <w:sz w:val="20"/>
          <w:szCs w:val="20"/>
        </w:rPr>
        <w:t>Примечание: При пользовании настоящей инструкцией следует применять действующие версии ссылочных документов</w:t>
      </w:r>
      <w:r w:rsidR="00A304E1">
        <w:rPr>
          <w:rFonts w:ascii="Times New Roman" w:hAnsi="Times New Roman" w:cs="Times New Roman"/>
          <w:i/>
          <w:sz w:val="20"/>
          <w:szCs w:val="20"/>
        </w:rPr>
        <w:t>.</w:t>
      </w:r>
      <w:r w:rsidRPr="00B050A0">
        <w:rPr>
          <w:rFonts w:ascii="Times New Roman" w:hAnsi="Times New Roman" w:cs="Times New Roman"/>
          <w:i/>
          <w:sz w:val="20"/>
          <w:szCs w:val="20"/>
        </w:rPr>
        <w:t xml:space="preserve"> Если ссылочные документы заменены (изменены), то при пользовании настоящей инструкцией следует руководствоваться замененными (измененными) документами. Если ссылочные документы отменены без замены, то положения </w:t>
      </w:r>
      <w:r w:rsidR="00EE6AE0" w:rsidRPr="00B050A0">
        <w:rPr>
          <w:rFonts w:ascii="Times New Roman" w:hAnsi="Times New Roman" w:cs="Times New Roman"/>
          <w:i/>
          <w:sz w:val="20"/>
          <w:szCs w:val="20"/>
        </w:rPr>
        <w:t xml:space="preserve">настоящей </w:t>
      </w:r>
      <w:r w:rsidRPr="00B050A0">
        <w:rPr>
          <w:rFonts w:ascii="Times New Roman" w:hAnsi="Times New Roman" w:cs="Times New Roman"/>
          <w:i/>
          <w:sz w:val="20"/>
          <w:szCs w:val="20"/>
        </w:rPr>
        <w:t>инструкции, в которых даны ссылки на них, применяются в части, не затрагивающей эти ссылки.</w:t>
      </w:r>
    </w:p>
    <w:p w14:paraId="23951707" w14:textId="77777777" w:rsidR="00492244" w:rsidRPr="00B050A0" w:rsidRDefault="00492244" w:rsidP="00492244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4" w:name="_Toc391042726"/>
      <w:bookmarkStart w:id="5" w:name="_Toc391914004"/>
      <w:bookmarkStart w:id="6" w:name="_Toc392771152"/>
    </w:p>
    <w:p w14:paraId="29A12A75" w14:textId="77777777" w:rsidR="00492244" w:rsidRDefault="00492244" w:rsidP="00492244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50A0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B050A0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  <w:bookmarkEnd w:id="4"/>
      <w:bookmarkEnd w:id="5"/>
      <w:bookmarkEnd w:id="6"/>
    </w:p>
    <w:p w14:paraId="5D2C7E80" w14:textId="77777777" w:rsidR="003A5411" w:rsidRPr="00B050A0" w:rsidRDefault="003A5411" w:rsidP="00492244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6E685D9" w14:textId="77777777" w:rsidR="00492244" w:rsidRPr="00B050A0" w:rsidRDefault="00492244" w:rsidP="00AC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В настоящей инструкции применены термины с соответствующими определениями</w:t>
      </w:r>
      <w:r w:rsidR="00D422F9" w:rsidRPr="00B050A0">
        <w:rPr>
          <w:rFonts w:ascii="Times New Roman" w:hAnsi="Times New Roman"/>
          <w:sz w:val="24"/>
          <w:szCs w:val="24"/>
        </w:rPr>
        <w:t xml:space="preserve"> согласно ГОСТ ISO/IEC 170</w:t>
      </w:r>
      <w:r w:rsidR="00906D46" w:rsidRPr="00B050A0">
        <w:rPr>
          <w:rFonts w:ascii="Times New Roman" w:hAnsi="Times New Roman"/>
          <w:sz w:val="24"/>
          <w:szCs w:val="24"/>
        </w:rPr>
        <w:t>11</w:t>
      </w:r>
      <w:r w:rsidR="00E53AFD" w:rsidRPr="00B050A0">
        <w:rPr>
          <w:rFonts w:ascii="Times New Roman" w:hAnsi="Times New Roman"/>
          <w:sz w:val="24"/>
          <w:szCs w:val="24"/>
        </w:rPr>
        <w:t>.</w:t>
      </w:r>
    </w:p>
    <w:p w14:paraId="74A9AA46" w14:textId="77777777" w:rsidR="00C21CE9" w:rsidRPr="00B050A0" w:rsidRDefault="00C21CE9" w:rsidP="00AC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F63478" w14:textId="77777777" w:rsidR="00492244" w:rsidRDefault="00492244" w:rsidP="00492244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50A0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B050A0">
        <w:rPr>
          <w:rFonts w:ascii="Times New Roman" w:hAnsi="Times New Roman" w:cs="Times New Roman"/>
          <w:b/>
          <w:sz w:val="24"/>
          <w:szCs w:val="24"/>
        </w:rPr>
        <w:t>ОБОЗНАЧЕНИЯ И СОКРАЩЕНИЯ</w:t>
      </w:r>
    </w:p>
    <w:p w14:paraId="3ACD66AC" w14:textId="77777777" w:rsidR="003A5411" w:rsidRPr="00B050A0" w:rsidRDefault="003A5411" w:rsidP="00492244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F47AEF2" w14:textId="77777777" w:rsidR="00492244" w:rsidRPr="00B050A0" w:rsidRDefault="00492244" w:rsidP="00AC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В настоящей инструкции применены следующие обозначения и сокращения: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255"/>
        <w:gridCol w:w="6981"/>
      </w:tblGrid>
      <w:tr w:rsidR="00492244" w:rsidRPr="00B050A0" w14:paraId="3833B662" w14:textId="77777777" w:rsidTr="00F6520B">
        <w:trPr>
          <w:trHeight w:val="476"/>
        </w:trPr>
        <w:tc>
          <w:tcPr>
            <w:tcW w:w="2255" w:type="dxa"/>
            <w:shd w:val="clear" w:color="auto" w:fill="auto"/>
          </w:tcPr>
          <w:p w14:paraId="1C0F3B1B" w14:textId="77777777" w:rsidR="00492244" w:rsidRPr="00B050A0" w:rsidRDefault="00492244" w:rsidP="0049224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БГЦА, орган по аккредитации</w:t>
            </w:r>
          </w:p>
        </w:tc>
        <w:tc>
          <w:tcPr>
            <w:tcW w:w="6981" w:type="dxa"/>
            <w:shd w:val="clear" w:color="auto" w:fill="auto"/>
          </w:tcPr>
          <w:p w14:paraId="0F5B2F56" w14:textId="77777777" w:rsidR="00492244" w:rsidRPr="00B050A0" w:rsidRDefault="00492244" w:rsidP="00AC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Республиканское унитарное предприятие «Белорусский государственный центр аккредитации»;</w:t>
            </w:r>
          </w:p>
        </w:tc>
      </w:tr>
      <w:tr w:rsidR="00C00F3F" w:rsidRPr="00B050A0" w14:paraId="34655F8A" w14:textId="77777777" w:rsidTr="00926255">
        <w:trPr>
          <w:trHeight w:val="418"/>
        </w:trPr>
        <w:tc>
          <w:tcPr>
            <w:tcW w:w="2255" w:type="dxa"/>
            <w:shd w:val="clear" w:color="auto" w:fill="auto"/>
          </w:tcPr>
          <w:p w14:paraId="32E893A9" w14:textId="77777777" w:rsidR="00C00F3F" w:rsidRPr="00B050A0" w:rsidRDefault="00B75F20" w:rsidP="00B75F2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ДП</w:t>
            </w:r>
          </w:p>
          <w:p w14:paraId="1F758DDE" w14:textId="77777777" w:rsidR="00926255" w:rsidRPr="00B050A0" w:rsidRDefault="00926255" w:rsidP="00B75F2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6981" w:type="dxa"/>
            <w:shd w:val="clear" w:color="auto" w:fill="auto"/>
          </w:tcPr>
          <w:p w14:paraId="7BD03E75" w14:textId="77777777" w:rsidR="00C00F3F" w:rsidRPr="00B050A0" w:rsidRDefault="00C00F3F" w:rsidP="00AC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Документированная процедура;</w:t>
            </w:r>
          </w:p>
          <w:p w14:paraId="7EF91346" w14:textId="77777777" w:rsidR="00926255" w:rsidRPr="00B050A0" w:rsidRDefault="00926255" w:rsidP="00AC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Информационные и коммуникационные технологии;</w:t>
            </w:r>
          </w:p>
        </w:tc>
      </w:tr>
      <w:tr w:rsidR="00C00F3F" w:rsidRPr="00B050A0" w14:paraId="2A4DDEDE" w14:textId="77777777" w:rsidTr="00926255">
        <w:tc>
          <w:tcPr>
            <w:tcW w:w="2255" w:type="dxa"/>
            <w:shd w:val="clear" w:color="auto" w:fill="auto"/>
          </w:tcPr>
          <w:p w14:paraId="300EF565" w14:textId="77777777" w:rsidR="00C00F3F" w:rsidRPr="00B050A0" w:rsidRDefault="00B75F20" w:rsidP="00C00F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ООС</w:t>
            </w:r>
          </w:p>
        </w:tc>
        <w:tc>
          <w:tcPr>
            <w:tcW w:w="6981" w:type="dxa"/>
            <w:shd w:val="clear" w:color="auto" w:fill="auto"/>
          </w:tcPr>
          <w:p w14:paraId="48E8E960" w14:textId="77777777" w:rsidR="00C00F3F" w:rsidRPr="00B050A0" w:rsidRDefault="00B75F20" w:rsidP="00AC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Орган по оценке соответствия;</w:t>
            </w:r>
          </w:p>
        </w:tc>
      </w:tr>
      <w:tr w:rsidR="00C00F3F" w:rsidRPr="00B050A0" w14:paraId="228AB479" w14:textId="77777777" w:rsidTr="00926255">
        <w:trPr>
          <w:trHeight w:val="840"/>
        </w:trPr>
        <w:tc>
          <w:tcPr>
            <w:tcW w:w="2255" w:type="dxa"/>
            <w:shd w:val="clear" w:color="auto" w:fill="auto"/>
          </w:tcPr>
          <w:p w14:paraId="086BC012" w14:textId="77777777" w:rsidR="00C00F3F" w:rsidRPr="00B050A0" w:rsidRDefault="00C00F3F" w:rsidP="00C00F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IDT</w:t>
            </w:r>
          </w:p>
        </w:tc>
        <w:tc>
          <w:tcPr>
            <w:tcW w:w="6981" w:type="dxa"/>
            <w:shd w:val="clear" w:color="auto" w:fill="auto"/>
          </w:tcPr>
          <w:p w14:paraId="28B428B7" w14:textId="77777777" w:rsidR="00C00F3F" w:rsidRPr="00B050A0" w:rsidRDefault="00C00F3F" w:rsidP="00AC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0A0">
              <w:rPr>
                <w:rFonts w:ascii="Times New Roman" w:hAnsi="Times New Roman"/>
                <w:sz w:val="24"/>
                <w:szCs w:val="24"/>
              </w:rPr>
              <w:t>Обозначение идентичной степени соответствия международному стандарту (идентичность по техническому содержанию и структуре)</w:t>
            </w:r>
            <w:r w:rsidR="00B75F20" w:rsidRPr="00B050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E3A3E14" w14:textId="77777777" w:rsidR="00C25C36" w:rsidRPr="00B050A0" w:rsidRDefault="00C25C36" w:rsidP="00492244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B6C60FA" w14:textId="77777777" w:rsidR="00492244" w:rsidRDefault="00492244" w:rsidP="00E91BBD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50A0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B050A0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</w:p>
    <w:p w14:paraId="1E7CEBEE" w14:textId="77777777" w:rsidR="003A5411" w:rsidRPr="00B050A0" w:rsidRDefault="003A5411" w:rsidP="00E91BBD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7D13D3F" w14:textId="77777777" w:rsidR="006E3136" w:rsidRPr="00C561DE" w:rsidRDefault="00D422F9" w:rsidP="0042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0A0">
        <w:rPr>
          <w:rFonts w:ascii="Times New Roman" w:hAnsi="Times New Roman"/>
          <w:sz w:val="24"/>
          <w:szCs w:val="24"/>
        </w:rPr>
        <w:t>Ответственность</w:t>
      </w:r>
      <w:r w:rsidR="006E3136" w:rsidRPr="00B050A0">
        <w:rPr>
          <w:rFonts w:ascii="Times New Roman" w:hAnsi="Times New Roman"/>
          <w:sz w:val="24"/>
          <w:szCs w:val="24"/>
        </w:rPr>
        <w:t xml:space="preserve"> и полномочия</w:t>
      </w:r>
      <w:r w:rsidRPr="00B050A0">
        <w:rPr>
          <w:rFonts w:ascii="Times New Roman" w:hAnsi="Times New Roman"/>
          <w:sz w:val="24"/>
          <w:szCs w:val="24"/>
        </w:rPr>
        <w:t xml:space="preserve"> персонала, участвующего в процессе аккредитации, установлена в </w:t>
      </w:r>
      <w:r w:rsidR="00F4256F" w:rsidRPr="00B050A0">
        <w:rPr>
          <w:rFonts w:ascii="Times New Roman" w:hAnsi="Times New Roman"/>
          <w:sz w:val="24"/>
          <w:szCs w:val="24"/>
        </w:rPr>
        <w:t>матрице распределения ответственности и полномочий по процессу аккредитации (приложение 1 ДП СМ 7)</w:t>
      </w:r>
      <w:r w:rsidR="008C4DF7" w:rsidRPr="00C561DE">
        <w:rPr>
          <w:rFonts w:ascii="Times New Roman" w:hAnsi="Times New Roman"/>
          <w:sz w:val="24"/>
          <w:szCs w:val="24"/>
        </w:rPr>
        <w:t>, также может быть установлена организационно-распорядительными документами.</w:t>
      </w:r>
    </w:p>
    <w:p w14:paraId="61277F57" w14:textId="77777777" w:rsidR="00C25C36" w:rsidRPr="00B050A0" w:rsidRDefault="00C25C36" w:rsidP="00424A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4D0432" w14:textId="77777777" w:rsidR="00F6520B" w:rsidRDefault="00F6520B" w:rsidP="00C25C36">
      <w:pPr>
        <w:pStyle w:val="ae"/>
        <w:ind w:firstLine="567"/>
        <w:rPr>
          <w:rFonts w:ascii="Times New Roman" w:hAnsi="Times New Roman"/>
          <w:b/>
          <w:bCs/>
          <w:sz w:val="24"/>
          <w:szCs w:val="24"/>
        </w:rPr>
      </w:pPr>
      <w:bookmarkStart w:id="7" w:name="_Toc13670455"/>
      <w:r>
        <w:rPr>
          <w:rFonts w:ascii="Times New Roman" w:hAnsi="Times New Roman"/>
          <w:b/>
          <w:bCs/>
          <w:sz w:val="24"/>
          <w:szCs w:val="24"/>
        </w:rPr>
        <w:t>6 ПОРЯДОК ПРОВЕДЕНИЯ УДАЛЕННОЙ ОЦЕНКИ</w:t>
      </w:r>
    </w:p>
    <w:p w14:paraId="28C50D9E" w14:textId="77777777" w:rsidR="003A5411" w:rsidRDefault="003A5411" w:rsidP="00C25C36">
      <w:pPr>
        <w:pStyle w:val="ae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27DE5DAA" w14:textId="77777777" w:rsidR="00826C03" w:rsidRPr="00B050A0" w:rsidRDefault="0080078A" w:rsidP="00C25C36">
      <w:pPr>
        <w:pStyle w:val="ae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50A0">
        <w:rPr>
          <w:rFonts w:ascii="Times New Roman" w:hAnsi="Times New Roman"/>
          <w:b/>
          <w:bCs/>
          <w:sz w:val="24"/>
          <w:szCs w:val="24"/>
        </w:rPr>
        <w:t>6</w:t>
      </w:r>
      <w:r w:rsidR="00F6520B">
        <w:rPr>
          <w:rFonts w:ascii="Times New Roman" w:hAnsi="Times New Roman"/>
          <w:b/>
          <w:bCs/>
          <w:sz w:val="24"/>
          <w:szCs w:val="24"/>
        </w:rPr>
        <w:t>.1</w:t>
      </w:r>
      <w:r w:rsidR="00826C03" w:rsidRPr="00B0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0A0">
        <w:rPr>
          <w:rFonts w:ascii="Times New Roman" w:hAnsi="Times New Roman" w:cs="Times New Roman"/>
          <w:b/>
          <w:sz w:val="24"/>
          <w:szCs w:val="24"/>
        </w:rPr>
        <w:t>О</w:t>
      </w:r>
      <w:r w:rsidR="00F6520B" w:rsidRPr="00B050A0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14:paraId="18BC05D2" w14:textId="77777777" w:rsidR="007F1544" w:rsidRPr="00C561DE" w:rsidRDefault="0080078A" w:rsidP="00C25C3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9F42F5">
        <w:rPr>
          <w:rFonts w:ascii="Times New Roman" w:hAnsi="Times New Roman"/>
          <w:bCs/>
          <w:sz w:val="24"/>
          <w:szCs w:val="24"/>
        </w:rPr>
        <w:t>6</w:t>
      </w:r>
      <w:r w:rsidR="00826C03" w:rsidRPr="009F42F5">
        <w:rPr>
          <w:rFonts w:ascii="Times New Roman" w:hAnsi="Times New Roman"/>
          <w:bCs/>
          <w:sz w:val="24"/>
          <w:szCs w:val="24"/>
        </w:rPr>
        <w:t>.1</w:t>
      </w:r>
      <w:r w:rsidR="00C21CE9" w:rsidRPr="009F42F5">
        <w:rPr>
          <w:rFonts w:ascii="Times New Roman" w:hAnsi="Times New Roman"/>
          <w:bCs/>
          <w:sz w:val="24"/>
          <w:szCs w:val="24"/>
        </w:rPr>
        <w:t>.1</w:t>
      </w:r>
      <w:r w:rsidR="00826C03" w:rsidRPr="00B0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544" w:rsidRPr="00B050A0">
        <w:rPr>
          <w:rFonts w:ascii="Times New Roman" w:hAnsi="Times New Roman"/>
          <w:sz w:val="24"/>
          <w:szCs w:val="24"/>
        </w:rPr>
        <w:t xml:space="preserve">Удаленная оценка проводится с целью оценки физического или виртуального места осуществления деятельности </w:t>
      </w:r>
      <w:r w:rsidR="00F9097C" w:rsidRPr="00B050A0">
        <w:rPr>
          <w:rFonts w:ascii="Times New Roman" w:hAnsi="Times New Roman"/>
          <w:sz w:val="24"/>
          <w:szCs w:val="24"/>
        </w:rPr>
        <w:t xml:space="preserve">ООС </w:t>
      </w:r>
      <w:r w:rsidR="006305DC" w:rsidRPr="00B050A0">
        <w:rPr>
          <w:rFonts w:ascii="Times New Roman" w:hAnsi="Times New Roman"/>
          <w:sz w:val="24"/>
          <w:szCs w:val="24"/>
        </w:rPr>
        <w:t>в соответствии с ДП СМ 7.6</w:t>
      </w:r>
      <w:r w:rsidR="006305DC">
        <w:rPr>
          <w:rFonts w:ascii="Times New Roman" w:hAnsi="Times New Roman"/>
          <w:sz w:val="24"/>
          <w:szCs w:val="24"/>
        </w:rPr>
        <w:t xml:space="preserve"> </w:t>
      </w:r>
      <w:r w:rsidR="007F1544" w:rsidRPr="00B050A0">
        <w:rPr>
          <w:rFonts w:ascii="Times New Roman" w:hAnsi="Times New Roman"/>
          <w:sz w:val="24"/>
          <w:szCs w:val="24"/>
        </w:rPr>
        <w:t xml:space="preserve">с применением электронных </w:t>
      </w:r>
      <w:r w:rsidR="00E237A9" w:rsidRPr="00B050A0">
        <w:rPr>
          <w:rFonts w:ascii="Times New Roman" w:hAnsi="Times New Roman"/>
          <w:sz w:val="24"/>
          <w:szCs w:val="24"/>
        </w:rPr>
        <w:t xml:space="preserve">и/или коммуникационных </w:t>
      </w:r>
      <w:r w:rsidR="007F1544" w:rsidRPr="00B050A0">
        <w:rPr>
          <w:rFonts w:ascii="Times New Roman" w:hAnsi="Times New Roman"/>
          <w:sz w:val="24"/>
          <w:szCs w:val="24"/>
        </w:rPr>
        <w:t>средств.</w:t>
      </w:r>
      <w:r w:rsidR="006E3136" w:rsidRPr="00C561DE">
        <w:rPr>
          <w:rFonts w:ascii="Times New Roman" w:hAnsi="Times New Roman"/>
          <w:sz w:val="24"/>
          <w:szCs w:val="24"/>
        </w:rPr>
        <w:t xml:space="preserve"> </w:t>
      </w:r>
    </w:p>
    <w:p w14:paraId="00381293" w14:textId="77777777" w:rsidR="009F42F5" w:rsidRPr="009F42F5" w:rsidRDefault="009F42F5" w:rsidP="00C561D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9F42F5">
        <w:rPr>
          <w:rFonts w:ascii="Times New Roman" w:hAnsi="Times New Roman"/>
          <w:sz w:val="24"/>
          <w:szCs w:val="24"/>
        </w:rPr>
        <w:t xml:space="preserve">6.1.2 </w:t>
      </w:r>
      <w:r w:rsidR="004A2A04" w:rsidRPr="00C561DE">
        <w:rPr>
          <w:rFonts w:ascii="Times New Roman" w:hAnsi="Times New Roman"/>
          <w:sz w:val="24"/>
          <w:szCs w:val="24"/>
        </w:rPr>
        <w:t>Удаленная оценка проводится в формах совещания, анализа / оценки документов и записей посредством устройств видеоконференцсвязи (включая совместный доступ к аудио, видео и данным), онлайн-видео/аудио доступа, удаленного доступа к системам обработки и управления данными ООС, базам данных и т.д.</w:t>
      </w:r>
      <w:r w:rsidR="006C33F1">
        <w:rPr>
          <w:rFonts w:ascii="Times New Roman" w:hAnsi="Times New Roman"/>
          <w:sz w:val="24"/>
          <w:szCs w:val="24"/>
        </w:rPr>
        <w:t xml:space="preserve"> </w:t>
      </w:r>
    </w:p>
    <w:p w14:paraId="022D373F" w14:textId="77777777" w:rsidR="0046132D" w:rsidRDefault="0046132D" w:rsidP="00C25C3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561DE">
        <w:rPr>
          <w:rFonts w:ascii="Times New Roman" w:hAnsi="Times New Roman"/>
          <w:sz w:val="24"/>
          <w:szCs w:val="24"/>
        </w:rPr>
        <w:t>6.1.</w:t>
      </w:r>
      <w:r w:rsidR="009F42F5" w:rsidRPr="00C561DE">
        <w:rPr>
          <w:rFonts w:ascii="Times New Roman" w:hAnsi="Times New Roman"/>
          <w:sz w:val="24"/>
          <w:szCs w:val="24"/>
        </w:rPr>
        <w:t>3</w:t>
      </w:r>
      <w:r w:rsidRPr="00C561DE">
        <w:rPr>
          <w:rFonts w:ascii="Times New Roman" w:hAnsi="Times New Roman"/>
          <w:sz w:val="24"/>
          <w:szCs w:val="24"/>
        </w:rPr>
        <w:t xml:space="preserve"> </w:t>
      </w:r>
      <w:r w:rsidR="001C2363" w:rsidRPr="001C2363">
        <w:rPr>
          <w:rFonts w:ascii="Times New Roman" w:hAnsi="Times New Roman"/>
          <w:sz w:val="24"/>
          <w:szCs w:val="24"/>
        </w:rPr>
        <w:t xml:space="preserve">Возможность применения удаленной оценки определяется </w:t>
      </w:r>
      <w:r w:rsidRPr="001C2363">
        <w:rPr>
          <w:rFonts w:ascii="Times New Roman" w:hAnsi="Times New Roman"/>
          <w:sz w:val="24"/>
          <w:szCs w:val="24"/>
        </w:rPr>
        <w:t>в случаях, предусмотренных п.2</w:t>
      </w:r>
      <w:r w:rsidRPr="00C561DE">
        <w:rPr>
          <w:rFonts w:ascii="Times New Roman" w:hAnsi="Times New Roman"/>
          <w:sz w:val="24"/>
          <w:szCs w:val="24"/>
        </w:rPr>
        <w:t xml:space="preserve"> ПЛ СМ 7.6</w:t>
      </w:r>
      <w:r w:rsidR="004A2A04" w:rsidRPr="00C561DE">
        <w:rPr>
          <w:rFonts w:ascii="Times New Roman" w:hAnsi="Times New Roman"/>
          <w:sz w:val="24"/>
          <w:szCs w:val="24"/>
        </w:rPr>
        <w:t>.</w:t>
      </w:r>
    </w:p>
    <w:p w14:paraId="138CF7A5" w14:textId="77777777" w:rsidR="003A5411" w:rsidRPr="00C561DE" w:rsidRDefault="003A5411" w:rsidP="00C25C3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0984CE" w14:textId="77777777" w:rsidR="006305DC" w:rsidRPr="006C33F1" w:rsidRDefault="001C2363" w:rsidP="00826C03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 w:rsidRPr="006C33F1">
        <w:rPr>
          <w:rFonts w:ascii="Times New Roman" w:hAnsi="Times New Roman"/>
          <w:b/>
          <w:sz w:val="24"/>
          <w:szCs w:val="24"/>
        </w:rPr>
        <w:t xml:space="preserve">6.2 </w:t>
      </w:r>
      <w:r w:rsidR="0046132D" w:rsidRPr="006C33F1">
        <w:rPr>
          <w:rFonts w:ascii="Times New Roman" w:hAnsi="Times New Roman"/>
          <w:b/>
          <w:sz w:val="24"/>
          <w:szCs w:val="24"/>
        </w:rPr>
        <w:t>Требования для проведения удаленной оценки</w:t>
      </w:r>
    </w:p>
    <w:p w14:paraId="3A38CB49" w14:textId="34960FF0" w:rsidR="00183499" w:rsidRPr="00183499" w:rsidRDefault="00183499" w:rsidP="001834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B4">
        <w:rPr>
          <w:rFonts w:ascii="Times New Roman" w:hAnsi="Times New Roman"/>
          <w:bCs/>
          <w:sz w:val="24"/>
          <w:szCs w:val="24"/>
        </w:rPr>
        <w:t>6.2.1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3499">
        <w:rPr>
          <w:rFonts w:ascii="Times New Roman" w:hAnsi="Times New Roman"/>
          <w:sz w:val="24"/>
          <w:szCs w:val="24"/>
        </w:rPr>
        <w:t>Если ООС выполняет: испытания (</w:t>
      </w:r>
      <w:r w:rsidR="004A2A04">
        <w:rPr>
          <w:rFonts w:ascii="Times New Roman" w:hAnsi="Times New Roman"/>
          <w:sz w:val="24"/>
          <w:szCs w:val="24"/>
        </w:rPr>
        <w:t>исключая испытания</w:t>
      </w:r>
      <w:r w:rsidRPr="00183499">
        <w:rPr>
          <w:rFonts w:ascii="Times New Roman" w:hAnsi="Times New Roman"/>
          <w:sz w:val="24"/>
          <w:szCs w:val="24"/>
        </w:rPr>
        <w:t xml:space="preserve"> в виртуальной среде); калибровку; сертификацию; инспекцию; производство эталонных материалов и/или образцов для проверки квалификации; или аналогичные мероприятия,</w:t>
      </w:r>
      <w:r w:rsidR="004A2A04">
        <w:rPr>
          <w:rFonts w:ascii="Times New Roman" w:hAnsi="Times New Roman"/>
          <w:sz w:val="24"/>
          <w:szCs w:val="24"/>
        </w:rPr>
        <w:t xml:space="preserve"> –</w:t>
      </w:r>
      <w:r w:rsidRPr="00183499">
        <w:rPr>
          <w:rFonts w:ascii="Times New Roman" w:hAnsi="Times New Roman"/>
          <w:sz w:val="24"/>
          <w:szCs w:val="24"/>
        </w:rPr>
        <w:t xml:space="preserve"> то требуется проведение оценки на месте, которая в некоторых случаях может </w:t>
      </w:r>
      <w:r w:rsidR="004A2A04">
        <w:rPr>
          <w:rFonts w:ascii="Times New Roman" w:hAnsi="Times New Roman"/>
          <w:sz w:val="24"/>
          <w:szCs w:val="24"/>
        </w:rPr>
        <w:t>проводит</w:t>
      </w:r>
      <w:r w:rsidR="001B7CC8">
        <w:rPr>
          <w:rFonts w:ascii="Times New Roman" w:hAnsi="Times New Roman"/>
          <w:sz w:val="24"/>
          <w:szCs w:val="24"/>
        </w:rPr>
        <w:t>ь</w:t>
      </w:r>
      <w:r w:rsidR="004A2A04">
        <w:rPr>
          <w:rFonts w:ascii="Times New Roman" w:hAnsi="Times New Roman"/>
          <w:sz w:val="24"/>
          <w:szCs w:val="24"/>
        </w:rPr>
        <w:t>ся техникой</w:t>
      </w:r>
      <w:r w:rsidRPr="00183499">
        <w:rPr>
          <w:rFonts w:ascii="Times New Roman" w:hAnsi="Times New Roman"/>
          <w:sz w:val="24"/>
          <w:szCs w:val="24"/>
        </w:rPr>
        <w:t xml:space="preserve"> удаленной оценк</w:t>
      </w:r>
      <w:r w:rsidR="004A2A04">
        <w:rPr>
          <w:rFonts w:ascii="Times New Roman" w:hAnsi="Times New Roman"/>
          <w:sz w:val="24"/>
          <w:szCs w:val="24"/>
        </w:rPr>
        <w:t>и</w:t>
      </w:r>
      <w:r w:rsidRPr="00183499">
        <w:rPr>
          <w:rFonts w:ascii="Times New Roman" w:hAnsi="Times New Roman"/>
          <w:sz w:val="24"/>
          <w:szCs w:val="24"/>
        </w:rPr>
        <w:t>. У</w:t>
      </w:r>
      <w:r w:rsidRPr="00C561DE">
        <w:rPr>
          <w:rFonts w:ascii="Times New Roman" w:hAnsi="Times New Roman"/>
          <w:sz w:val="24"/>
          <w:szCs w:val="24"/>
        </w:rPr>
        <w:t xml:space="preserve">даленная оценка не эквивалентна свидетельскому наблюдению и взаимодействию между ООС и </w:t>
      </w:r>
      <w:r w:rsidR="004A2A04">
        <w:rPr>
          <w:rFonts w:ascii="Times New Roman" w:hAnsi="Times New Roman"/>
          <w:sz w:val="24"/>
          <w:szCs w:val="24"/>
        </w:rPr>
        <w:t>группой по оценке</w:t>
      </w:r>
      <w:r w:rsidRPr="00C561DE">
        <w:rPr>
          <w:rFonts w:ascii="Times New Roman" w:hAnsi="Times New Roman"/>
          <w:sz w:val="24"/>
          <w:szCs w:val="24"/>
        </w:rPr>
        <w:t xml:space="preserve">, </w:t>
      </w:r>
      <w:r w:rsidR="00140A39" w:rsidRPr="0030289B">
        <w:rPr>
          <w:rFonts w:ascii="Times New Roman" w:hAnsi="Times New Roman"/>
          <w:sz w:val="24"/>
          <w:szCs w:val="24"/>
        </w:rPr>
        <w:t>которые необходимы</w:t>
      </w:r>
      <w:r w:rsidR="00140A39">
        <w:rPr>
          <w:rFonts w:ascii="Times New Roman" w:hAnsi="Times New Roman"/>
          <w:sz w:val="24"/>
          <w:szCs w:val="24"/>
        </w:rPr>
        <w:t xml:space="preserve"> </w:t>
      </w:r>
      <w:r w:rsidRPr="00C561DE">
        <w:rPr>
          <w:rFonts w:ascii="Times New Roman" w:hAnsi="Times New Roman"/>
          <w:sz w:val="24"/>
          <w:szCs w:val="24"/>
        </w:rPr>
        <w:t>для обеспечения достаточной оценки и подтверждения технической компетентности персонала.</w:t>
      </w:r>
      <w:r w:rsidRPr="00183499">
        <w:rPr>
          <w:rFonts w:ascii="Times New Roman" w:hAnsi="Times New Roman"/>
          <w:sz w:val="24"/>
          <w:szCs w:val="24"/>
        </w:rPr>
        <w:t xml:space="preserve"> </w:t>
      </w:r>
    </w:p>
    <w:p w14:paraId="2FDB75A7" w14:textId="5E389380" w:rsidR="00183499" w:rsidRPr="00183499" w:rsidRDefault="00183499" w:rsidP="001834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499">
        <w:rPr>
          <w:rFonts w:ascii="Times New Roman" w:hAnsi="Times New Roman"/>
          <w:sz w:val="24"/>
          <w:szCs w:val="24"/>
        </w:rPr>
        <w:t>Если в какой-либо момент в ходе деятельности</w:t>
      </w:r>
      <w:r w:rsidR="006232E8">
        <w:rPr>
          <w:rFonts w:ascii="Times New Roman" w:hAnsi="Times New Roman"/>
          <w:sz w:val="24"/>
          <w:szCs w:val="24"/>
        </w:rPr>
        <w:t xml:space="preserve"> </w:t>
      </w:r>
      <w:r w:rsidRPr="00183499">
        <w:rPr>
          <w:rFonts w:ascii="Times New Roman" w:hAnsi="Times New Roman"/>
          <w:sz w:val="24"/>
          <w:szCs w:val="24"/>
        </w:rPr>
        <w:t xml:space="preserve">по удаленной оценке группа по оценке органа по аккредитации определит, что цели оценки не могут быть достигнуты, деятельность по удаленной оценке будет прекращена и запланирована оценка на месте. </w:t>
      </w:r>
    </w:p>
    <w:p w14:paraId="113D621C" w14:textId="1229A004" w:rsidR="00183499" w:rsidRDefault="00183499" w:rsidP="0018349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412B4">
        <w:rPr>
          <w:rFonts w:ascii="Times New Roman" w:hAnsi="Times New Roman"/>
          <w:bCs/>
          <w:sz w:val="24"/>
          <w:szCs w:val="24"/>
        </w:rPr>
        <w:t>6.2.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0A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оведение</w:t>
      </w:r>
      <w:r w:rsidRPr="00B050A0">
        <w:rPr>
          <w:rFonts w:ascii="Times New Roman" w:hAnsi="Times New Roman"/>
          <w:sz w:val="24"/>
          <w:szCs w:val="24"/>
        </w:rPr>
        <w:t xml:space="preserve"> удаленн</w:t>
      </w:r>
      <w:r>
        <w:rPr>
          <w:rFonts w:ascii="Times New Roman" w:hAnsi="Times New Roman"/>
          <w:sz w:val="24"/>
          <w:szCs w:val="24"/>
        </w:rPr>
        <w:t>ой</w:t>
      </w:r>
      <w:r w:rsidRPr="00B050A0">
        <w:rPr>
          <w:rFonts w:ascii="Times New Roman" w:hAnsi="Times New Roman"/>
          <w:sz w:val="24"/>
          <w:szCs w:val="24"/>
        </w:rPr>
        <w:t xml:space="preserve"> оцен</w:t>
      </w:r>
      <w:r>
        <w:rPr>
          <w:rFonts w:ascii="Times New Roman" w:hAnsi="Times New Roman"/>
          <w:sz w:val="24"/>
          <w:szCs w:val="24"/>
        </w:rPr>
        <w:t>ки</w:t>
      </w:r>
      <w:r w:rsidRPr="00B050A0">
        <w:rPr>
          <w:rFonts w:ascii="Times New Roman" w:hAnsi="Times New Roman"/>
          <w:sz w:val="24"/>
          <w:szCs w:val="24"/>
        </w:rPr>
        <w:t xml:space="preserve"> </w:t>
      </w:r>
      <w:r w:rsidR="004A2A04">
        <w:rPr>
          <w:rFonts w:ascii="Times New Roman" w:hAnsi="Times New Roman"/>
          <w:sz w:val="24"/>
          <w:szCs w:val="24"/>
        </w:rPr>
        <w:t>возможно при взаимном согласии органа по аккредитации и ООС</w:t>
      </w:r>
      <w:r w:rsidR="0038007A">
        <w:rPr>
          <w:rFonts w:ascii="Times New Roman" w:hAnsi="Times New Roman"/>
          <w:sz w:val="24"/>
          <w:szCs w:val="24"/>
        </w:rPr>
        <w:t xml:space="preserve"> </w:t>
      </w:r>
      <w:r w:rsidR="00173786">
        <w:rPr>
          <w:rFonts w:ascii="Times New Roman" w:hAnsi="Times New Roman"/>
          <w:sz w:val="24"/>
          <w:szCs w:val="24"/>
        </w:rPr>
        <w:t xml:space="preserve">при выполнении требований и </w:t>
      </w:r>
      <w:r w:rsidR="0038007A">
        <w:rPr>
          <w:rFonts w:ascii="Times New Roman" w:hAnsi="Times New Roman"/>
          <w:sz w:val="24"/>
          <w:szCs w:val="24"/>
        </w:rPr>
        <w:t xml:space="preserve">в </w:t>
      </w:r>
      <w:r w:rsidR="0038007A" w:rsidRPr="000A6A1C">
        <w:rPr>
          <w:rFonts w:ascii="Times New Roman" w:hAnsi="Times New Roman"/>
          <w:sz w:val="24"/>
          <w:szCs w:val="24"/>
        </w:rPr>
        <w:t>случаях</w:t>
      </w:r>
      <w:r w:rsidR="00173786">
        <w:rPr>
          <w:rFonts w:ascii="Times New Roman" w:hAnsi="Times New Roman"/>
          <w:sz w:val="24"/>
          <w:szCs w:val="24"/>
        </w:rPr>
        <w:t xml:space="preserve">, </w:t>
      </w:r>
      <w:r w:rsidR="00CA477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пределенных п.</w:t>
      </w:r>
      <w:r w:rsidR="001B7C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38007A">
        <w:rPr>
          <w:rFonts w:ascii="Times New Roman" w:hAnsi="Times New Roman"/>
          <w:sz w:val="24"/>
          <w:szCs w:val="24"/>
        </w:rPr>
        <w:t>, 3</w:t>
      </w:r>
      <w:r>
        <w:rPr>
          <w:rFonts w:ascii="Times New Roman" w:hAnsi="Times New Roman"/>
          <w:sz w:val="24"/>
          <w:szCs w:val="24"/>
        </w:rPr>
        <w:t xml:space="preserve"> ПЛ СМ 7.6</w:t>
      </w:r>
      <w:r w:rsidRPr="00B050A0">
        <w:rPr>
          <w:rFonts w:ascii="Times New Roman" w:hAnsi="Times New Roman"/>
          <w:sz w:val="24"/>
          <w:szCs w:val="24"/>
        </w:rPr>
        <w:t>.</w:t>
      </w:r>
    </w:p>
    <w:p w14:paraId="3DC0C1F4" w14:textId="77777777" w:rsidR="003A5411" w:rsidRDefault="003A5411" w:rsidP="0018349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1D0026" w14:textId="079B650F" w:rsidR="00173786" w:rsidRDefault="00173786" w:rsidP="00173786">
      <w:pPr>
        <w:pStyle w:val="ae"/>
        <w:ind w:firstLine="567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653EB6">
        <w:rPr>
          <w:rFonts w:ascii="Times New Roman" w:hAnsi="Times New Roman"/>
          <w:b/>
          <w:bCs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8" w:name="_Hlk184887909"/>
      <w:r w:rsidRPr="00173786">
        <w:rPr>
          <w:rFonts w:ascii="TimesNewRomanPS-BoldMT" w:hAnsi="TimesNewRomanPS-BoldMT"/>
          <w:b/>
          <w:bCs/>
          <w:color w:val="000000"/>
          <w:sz w:val="24"/>
          <w:szCs w:val="24"/>
        </w:rPr>
        <w:t>Подготовка к проведению удаленной оценки</w:t>
      </w:r>
      <w:bookmarkEnd w:id="8"/>
    </w:p>
    <w:p w14:paraId="41A9C238" w14:textId="3974CDD5" w:rsidR="00173786" w:rsidRDefault="00173786" w:rsidP="00173786">
      <w:pPr>
        <w:pStyle w:val="ae"/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6</w:t>
      </w:r>
      <w:r w:rsidRPr="00173786">
        <w:rPr>
          <w:rFonts w:ascii="TimesNewRomanPSMT" w:hAnsi="TimesNewRomanPSMT"/>
          <w:color w:val="000000"/>
          <w:sz w:val="24"/>
          <w:szCs w:val="24"/>
        </w:rPr>
        <w:t>.</w:t>
      </w:r>
      <w:r>
        <w:rPr>
          <w:rFonts w:ascii="TimesNewRomanPSMT" w:hAnsi="TimesNewRomanPSMT"/>
          <w:color w:val="000000"/>
          <w:sz w:val="24"/>
          <w:szCs w:val="24"/>
        </w:rPr>
        <w:t>3</w:t>
      </w:r>
      <w:r w:rsidRPr="00173786">
        <w:rPr>
          <w:rFonts w:ascii="TimesNewRomanPSMT" w:hAnsi="TimesNewRomanPSMT"/>
          <w:color w:val="000000"/>
          <w:sz w:val="24"/>
          <w:szCs w:val="24"/>
        </w:rPr>
        <w:t>.</w:t>
      </w:r>
      <w:r>
        <w:rPr>
          <w:rFonts w:ascii="TimesNewRomanPSMT" w:hAnsi="TimesNewRomanPSMT"/>
          <w:color w:val="000000"/>
          <w:sz w:val="24"/>
          <w:szCs w:val="24"/>
        </w:rPr>
        <w:t>1</w:t>
      </w:r>
      <w:r w:rsidRPr="0017378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E47DE6">
        <w:rPr>
          <w:rFonts w:ascii="TimesNewRomanPSMT" w:hAnsi="TimesNewRomanPSMT"/>
          <w:color w:val="000000"/>
          <w:sz w:val="24"/>
          <w:szCs w:val="24"/>
        </w:rPr>
        <w:t>П</w:t>
      </w:r>
      <w:r w:rsidR="00367E2F" w:rsidRPr="00367E2F">
        <w:rPr>
          <w:rFonts w:ascii="TimesNewRomanPSMT" w:hAnsi="TimesNewRomanPSMT"/>
          <w:color w:val="000000"/>
          <w:sz w:val="24"/>
          <w:szCs w:val="24"/>
        </w:rPr>
        <w:t>одготовк</w:t>
      </w:r>
      <w:r w:rsidR="00E47DE6">
        <w:rPr>
          <w:rFonts w:ascii="TimesNewRomanPSMT" w:hAnsi="TimesNewRomanPSMT"/>
          <w:color w:val="000000"/>
          <w:sz w:val="24"/>
          <w:szCs w:val="24"/>
        </w:rPr>
        <w:t>а</w:t>
      </w:r>
      <w:r w:rsidR="00367E2F" w:rsidRPr="00367E2F">
        <w:rPr>
          <w:rFonts w:ascii="TimesNewRomanPSMT" w:hAnsi="TimesNewRomanPSMT"/>
          <w:color w:val="000000"/>
          <w:sz w:val="24"/>
          <w:szCs w:val="24"/>
        </w:rPr>
        <w:t xml:space="preserve"> к проведению оценки </w:t>
      </w:r>
      <w:r w:rsidR="00E47DE6">
        <w:rPr>
          <w:rFonts w:ascii="TimesNewRomanPSMT" w:hAnsi="TimesNewRomanPSMT"/>
          <w:color w:val="000000"/>
          <w:sz w:val="24"/>
          <w:szCs w:val="24"/>
        </w:rPr>
        <w:t xml:space="preserve">проводится в соответствии с ДП СМ 7. </w:t>
      </w:r>
      <w:r w:rsidR="00367E2F">
        <w:rPr>
          <w:rFonts w:ascii="TimesNewRomanPSMT" w:hAnsi="TimesNewRomanPSMT"/>
          <w:color w:val="000000"/>
          <w:sz w:val="24"/>
          <w:szCs w:val="24"/>
        </w:rPr>
        <w:t xml:space="preserve">Ведущий эксперт по оценке, </w:t>
      </w:r>
      <w:r w:rsidR="00367E2F" w:rsidRPr="00367E2F">
        <w:rPr>
          <w:rFonts w:ascii="TimesNewRomanPSMT" w:hAnsi="TimesNewRomanPSMT"/>
          <w:color w:val="000000"/>
          <w:sz w:val="24"/>
          <w:szCs w:val="24"/>
        </w:rPr>
        <w:t>осуществляющ</w:t>
      </w:r>
      <w:r w:rsidR="00367E2F">
        <w:rPr>
          <w:rFonts w:ascii="TimesNewRomanPSMT" w:hAnsi="TimesNewRomanPSMT"/>
          <w:color w:val="000000"/>
          <w:sz w:val="24"/>
          <w:szCs w:val="24"/>
        </w:rPr>
        <w:t>ий</w:t>
      </w:r>
      <w:r w:rsidR="00367E2F" w:rsidRPr="00367E2F">
        <w:rPr>
          <w:rFonts w:ascii="TimesNewRomanPSMT" w:hAnsi="TimesNewRomanPSMT"/>
          <w:color w:val="000000"/>
          <w:sz w:val="24"/>
          <w:szCs w:val="24"/>
        </w:rPr>
        <w:t xml:space="preserve"> руководство группой по оценке</w:t>
      </w:r>
      <w:r w:rsidR="00367E2F">
        <w:rPr>
          <w:rFonts w:ascii="TimesNewRomanPSMT" w:hAnsi="TimesNewRomanPSMT"/>
          <w:color w:val="000000"/>
          <w:sz w:val="24"/>
          <w:szCs w:val="24"/>
        </w:rPr>
        <w:t>,</w:t>
      </w:r>
      <w:r w:rsidR="00367E2F" w:rsidRPr="00367E2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786">
        <w:rPr>
          <w:rFonts w:ascii="TimesNewRomanPSMT" w:hAnsi="TimesNewRomanPSMT"/>
          <w:color w:val="000000"/>
          <w:sz w:val="24"/>
          <w:szCs w:val="24"/>
        </w:rPr>
        <w:t xml:space="preserve">обеспечивает информирование </w:t>
      </w:r>
      <w:r>
        <w:rPr>
          <w:rFonts w:ascii="TimesNewRomanPSMT" w:hAnsi="TimesNewRomanPSMT"/>
          <w:color w:val="000000"/>
          <w:sz w:val="24"/>
          <w:szCs w:val="24"/>
        </w:rPr>
        <w:t>ООС</w:t>
      </w:r>
      <w:r w:rsidRPr="00173786">
        <w:rPr>
          <w:rFonts w:ascii="TimesNewRomanPSMT" w:hAnsi="TimesNewRomanPSMT"/>
          <w:color w:val="000000"/>
          <w:sz w:val="24"/>
          <w:szCs w:val="24"/>
        </w:rPr>
        <w:t xml:space="preserve"> о проведении оценки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786">
        <w:rPr>
          <w:rFonts w:ascii="TimesNewRomanPSMT" w:hAnsi="TimesNewRomanPSMT"/>
          <w:color w:val="000000"/>
          <w:sz w:val="24"/>
          <w:szCs w:val="24"/>
        </w:rPr>
        <w:t>в форме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786">
        <w:rPr>
          <w:rFonts w:ascii="TimesNewRomanPSMT" w:hAnsi="TimesNewRomanPSMT"/>
          <w:color w:val="000000"/>
          <w:sz w:val="24"/>
          <w:szCs w:val="24"/>
        </w:rPr>
        <w:t>удаленной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73786">
        <w:rPr>
          <w:rFonts w:ascii="TimesNewRomanPSMT" w:hAnsi="TimesNewRomanPSMT"/>
          <w:color w:val="000000"/>
          <w:sz w:val="24"/>
          <w:szCs w:val="24"/>
        </w:rPr>
        <w:t>оценки.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16E7F4F8" w14:textId="3BBED630" w:rsidR="003817FB" w:rsidRDefault="00173786" w:rsidP="00173786">
      <w:pPr>
        <w:pStyle w:val="ae"/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6.3.2 </w:t>
      </w:r>
      <w:r w:rsidRPr="00173786">
        <w:rPr>
          <w:rFonts w:ascii="TimesNewRomanPSMT" w:hAnsi="TimesNewRomanPSMT"/>
          <w:color w:val="000000"/>
          <w:sz w:val="24"/>
          <w:szCs w:val="24"/>
        </w:rPr>
        <w:t>Перед проведени</w:t>
      </w:r>
      <w:r w:rsidR="003817FB">
        <w:rPr>
          <w:rFonts w:ascii="TimesNewRomanPSMT" w:hAnsi="TimesNewRomanPSMT"/>
          <w:color w:val="000000"/>
          <w:sz w:val="24"/>
          <w:szCs w:val="24"/>
        </w:rPr>
        <w:t>ем</w:t>
      </w:r>
      <w:r w:rsidRPr="00173786">
        <w:rPr>
          <w:rFonts w:ascii="TimesNewRomanPSMT" w:hAnsi="TimesNewRomanPSMT"/>
          <w:color w:val="000000"/>
          <w:sz w:val="24"/>
          <w:szCs w:val="24"/>
        </w:rPr>
        <w:t xml:space="preserve"> удаленной оценки </w:t>
      </w:r>
      <w:r w:rsidR="00367E2F">
        <w:rPr>
          <w:rFonts w:ascii="TimesNewRomanPSMT" w:hAnsi="TimesNewRomanPSMT"/>
          <w:color w:val="000000"/>
          <w:sz w:val="24"/>
          <w:szCs w:val="24"/>
        </w:rPr>
        <w:t>в</w:t>
      </w:r>
      <w:r w:rsidR="00367E2F" w:rsidRPr="00367E2F">
        <w:rPr>
          <w:rFonts w:ascii="TimesNewRomanPSMT" w:hAnsi="TimesNewRomanPSMT"/>
          <w:color w:val="000000"/>
          <w:sz w:val="24"/>
          <w:szCs w:val="24"/>
        </w:rPr>
        <w:t xml:space="preserve">едущий эксперт по оценке, осуществляющий руководство группой по </w:t>
      </w:r>
      <w:r w:rsidR="00453D06" w:rsidRPr="00367E2F">
        <w:rPr>
          <w:rFonts w:ascii="TimesNewRomanPSMT" w:hAnsi="TimesNewRomanPSMT"/>
          <w:color w:val="000000"/>
          <w:sz w:val="24"/>
          <w:szCs w:val="24"/>
        </w:rPr>
        <w:t xml:space="preserve">оценке, </w:t>
      </w:r>
      <w:r w:rsidR="00453D06">
        <w:rPr>
          <w:rFonts w:ascii="TimesNewRomanPSMT" w:hAnsi="TimesNewRomanPSMT"/>
          <w:color w:val="000000"/>
          <w:sz w:val="24"/>
          <w:szCs w:val="24"/>
        </w:rPr>
        <w:t>совместно</w:t>
      </w:r>
      <w:r w:rsidRPr="00173786">
        <w:rPr>
          <w:rFonts w:ascii="TimesNewRomanPSMT" w:hAnsi="TimesNewRomanPSMT"/>
          <w:color w:val="000000"/>
          <w:sz w:val="24"/>
          <w:szCs w:val="24"/>
        </w:rPr>
        <w:t xml:space="preserve"> с </w:t>
      </w:r>
      <w:r w:rsidR="003817FB">
        <w:rPr>
          <w:rFonts w:ascii="TimesNewRomanPSMT" w:hAnsi="TimesNewRomanPSMT"/>
          <w:color w:val="000000"/>
          <w:sz w:val="24"/>
          <w:szCs w:val="24"/>
        </w:rPr>
        <w:t>представителем ООС определяют</w:t>
      </w:r>
      <w:r w:rsidR="00E47DE6">
        <w:rPr>
          <w:rFonts w:ascii="TimesNewRomanPSMT" w:hAnsi="TimesNewRomanPSMT"/>
          <w:color w:val="000000"/>
          <w:sz w:val="24"/>
          <w:szCs w:val="24"/>
        </w:rPr>
        <w:t xml:space="preserve"> и с</w:t>
      </w:r>
      <w:r w:rsidR="007A3852">
        <w:rPr>
          <w:rFonts w:ascii="TimesNewRomanPSMT" w:hAnsi="TimesNewRomanPSMT"/>
          <w:color w:val="000000"/>
          <w:sz w:val="24"/>
          <w:szCs w:val="24"/>
        </w:rPr>
        <w:t>о</w:t>
      </w:r>
      <w:r w:rsidR="00E47DE6">
        <w:rPr>
          <w:rFonts w:ascii="TimesNewRomanPSMT" w:hAnsi="TimesNewRomanPSMT"/>
          <w:color w:val="000000"/>
          <w:sz w:val="24"/>
          <w:szCs w:val="24"/>
        </w:rPr>
        <w:t>гласовывают</w:t>
      </w:r>
      <w:r w:rsidR="003817FB">
        <w:rPr>
          <w:rFonts w:ascii="TimesNewRomanPSMT" w:hAnsi="TimesNewRomanPSMT"/>
          <w:color w:val="000000"/>
          <w:sz w:val="24"/>
          <w:szCs w:val="24"/>
        </w:rPr>
        <w:t>:</w:t>
      </w:r>
    </w:p>
    <w:p w14:paraId="29344C1A" w14:textId="5ABCB920" w:rsidR="003817FB" w:rsidRPr="00BE0D45" w:rsidRDefault="003817FB" w:rsidP="003817F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0D45">
        <w:rPr>
          <w:rFonts w:ascii="Times New Roman" w:hAnsi="Times New Roman"/>
          <w:sz w:val="24"/>
          <w:szCs w:val="24"/>
        </w:rPr>
        <w:t xml:space="preserve">- </w:t>
      </w:r>
      <w:r w:rsidR="00BE0D45">
        <w:rPr>
          <w:rFonts w:ascii="Times New Roman" w:hAnsi="Times New Roman"/>
          <w:sz w:val="24"/>
          <w:szCs w:val="24"/>
        </w:rPr>
        <w:t xml:space="preserve">представителя </w:t>
      </w:r>
      <w:r w:rsidRPr="00BE0D45">
        <w:rPr>
          <w:rFonts w:ascii="Times New Roman" w:hAnsi="Times New Roman"/>
          <w:sz w:val="24"/>
          <w:szCs w:val="24"/>
        </w:rPr>
        <w:t>ООС</w:t>
      </w:r>
      <w:r w:rsidR="00173786" w:rsidRPr="00BE0D45">
        <w:rPr>
          <w:rFonts w:ascii="Times New Roman" w:hAnsi="Times New Roman"/>
          <w:sz w:val="24"/>
          <w:szCs w:val="24"/>
        </w:rPr>
        <w:t>, ответственн</w:t>
      </w:r>
      <w:r w:rsidR="00BE0D45">
        <w:rPr>
          <w:rFonts w:ascii="Times New Roman" w:hAnsi="Times New Roman"/>
          <w:sz w:val="24"/>
          <w:szCs w:val="24"/>
        </w:rPr>
        <w:t>ого</w:t>
      </w:r>
      <w:r w:rsidR="00173786" w:rsidRPr="00BE0D45">
        <w:rPr>
          <w:rFonts w:ascii="Times New Roman" w:hAnsi="Times New Roman"/>
          <w:sz w:val="24"/>
          <w:szCs w:val="24"/>
        </w:rPr>
        <w:t xml:space="preserve"> за организацию и обеспечение проведения</w:t>
      </w:r>
      <w:r w:rsidR="00173786" w:rsidRPr="00BE0D45">
        <w:rPr>
          <w:rFonts w:ascii="Times New Roman" w:hAnsi="Times New Roman"/>
          <w:sz w:val="24"/>
          <w:szCs w:val="24"/>
        </w:rPr>
        <w:br/>
        <w:t>удаленной оценки, включая техническое сопровождение;</w:t>
      </w:r>
    </w:p>
    <w:p w14:paraId="3D112348" w14:textId="77777777" w:rsidR="00BE0D45" w:rsidRDefault="003817FB" w:rsidP="003817F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0D45">
        <w:rPr>
          <w:rFonts w:ascii="Times New Roman" w:hAnsi="Times New Roman"/>
          <w:sz w:val="24"/>
          <w:szCs w:val="24"/>
        </w:rPr>
        <w:t>- п</w:t>
      </w:r>
      <w:r w:rsidR="00173786" w:rsidRPr="00BE0D45">
        <w:rPr>
          <w:rFonts w:ascii="Times New Roman" w:hAnsi="Times New Roman"/>
          <w:sz w:val="24"/>
          <w:szCs w:val="24"/>
        </w:rPr>
        <w:t>ереч</w:t>
      </w:r>
      <w:r w:rsidR="00BE0D45" w:rsidRPr="00BE0D45">
        <w:rPr>
          <w:rFonts w:ascii="Times New Roman" w:hAnsi="Times New Roman"/>
          <w:sz w:val="24"/>
          <w:szCs w:val="24"/>
        </w:rPr>
        <w:t>е</w:t>
      </w:r>
      <w:r w:rsidR="00173786" w:rsidRPr="00BE0D45">
        <w:rPr>
          <w:rFonts w:ascii="Times New Roman" w:hAnsi="Times New Roman"/>
          <w:sz w:val="24"/>
          <w:szCs w:val="24"/>
        </w:rPr>
        <w:t>н</w:t>
      </w:r>
      <w:r w:rsidRPr="00BE0D45">
        <w:rPr>
          <w:rFonts w:ascii="Times New Roman" w:hAnsi="Times New Roman"/>
          <w:sz w:val="24"/>
          <w:szCs w:val="24"/>
        </w:rPr>
        <w:t>ь</w:t>
      </w:r>
      <w:r w:rsidR="00173786" w:rsidRPr="00BE0D45">
        <w:rPr>
          <w:rFonts w:ascii="Times New Roman" w:hAnsi="Times New Roman"/>
          <w:sz w:val="24"/>
          <w:szCs w:val="24"/>
        </w:rPr>
        <w:t xml:space="preserve"> документов (сведений) </w:t>
      </w:r>
      <w:r w:rsidRPr="00BE0D45">
        <w:rPr>
          <w:rFonts w:ascii="Times New Roman" w:hAnsi="Times New Roman"/>
          <w:sz w:val="24"/>
          <w:szCs w:val="24"/>
        </w:rPr>
        <w:t>ООС</w:t>
      </w:r>
      <w:r w:rsidR="00173786" w:rsidRPr="00BE0D45">
        <w:rPr>
          <w:rFonts w:ascii="Times New Roman" w:hAnsi="Times New Roman"/>
          <w:sz w:val="24"/>
          <w:szCs w:val="24"/>
        </w:rPr>
        <w:t>, которые необходимы для проведения удаленной оценки, и</w:t>
      </w:r>
      <w:r w:rsidR="00BE0D45" w:rsidRPr="00BE0D45">
        <w:rPr>
          <w:rFonts w:ascii="Times New Roman" w:hAnsi="Times New Roman"/>
          <w:sz w:val="24"/>
          <w:szCs w:val="24"/>
        </w:rPr>
        <w:t xml:space="preserve"> </w:t>
      </w:r>
      <w:r w:rsidR="00173786" w:rsidRPr="00BE0D45">
        <w:rPr>
          <w:rFonts w:ascii="Times New Roman" w:hAnsi="Times New Roman"/>
          <w:sz w:val="24"/>
          <w:szCs w:val="24"/>
        </w:rPr>
        <w:t>формат</w:t>
      </w:r>
      <w:r w:rsidR="00BE0D45" w:rsidRPr="00BE0D45">
        <w:rPr>
          <w:rFonts w:ascii="Times New Roman" w:hAnsi="Times New Roman"/>
          <w:sz w:val="24"/>
          <w:szCs w:val="24"/>
        </w:rPr>
        <w:t xml:space="preserve"> </w:t>
      </w:r>
      <w:r w:rsidR="00173786" w:rsidRPr="00BE0D45">
        <w:rPr>
          <w:rFonts w:ascii="Times New Roman" w:hAnsi="Times New Roman"/>
          <w:sz w:val="24"/>
          <w:szCs w:val="24"/>
        </w:rPr>
        <w:t>их</w:t>
      </w:r>
      <w:r w:rsidR="00BE0D45" w:rsidRPr="00BE0D45">
        <w:rPr>
          <w:rFonts w:ascii="Times New Roman" w:hAnsi="Times New Roman"/>
          <w:sz w:val="24"/>
          <w:szCs w:val="24"/>
        </w:rPr>
        <w:t xml:space="preserve"> </w:t>
      </w:r>
      <w:r w:rsidR="00173786" w:rsidRPr="00BE0D45">
        <w:rPr>
          <w:rFonts w:ascii="Times New Roman" w:hAnsi="Times New Roman"/>
          <w:sz w:val="24"/>
          <w:szCs w:val="24"/>
        </w:rPr>
        <w:t>представления;</w:t>
      </w:r>
    </w:p>
    <w:p w14:paraId="2CB30BC5" w14:textId="07BA0437" w:rsidR="00BE0D45" w:rsidRDefault="00BE0D45" w:rsidP="003817F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0D45">
        <w:rPr>
          <w:rFonts w:ascii="Times New Roman" w:hAnsi="Times New Roman"/>
          <w:sz w:val="24"/>
          <w:szCs w:val="24"/>
        </w:rPr>
        <w:t>персонал</w:t>
      </w:r>
      <w:r w:rsidR="00173786" w:rsidRPr="00BE0D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73786" w:rsidRPr="00BE0D45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73786" w:rsidRPr="00BE0D45">
        <w:rPr>
          <w:rFonts w:ascii="Times New Roman" w:hAnsi="Times New Roman"/>
          <w:sz w:val="24"/>
          <w:szCs w:val="24"/>
        </w:rPr>
        <w:t>котор</w:t>
      </w:r>
      <w:r w:rsidRPr="00BE0D45">
        <w:rPr>
          <w:rFonts w:ascii="Times New Roman" w:hAnsi="Times New Roman"/>
          <w:sz w:val="24"/>
          <w:szCs w:val="24"/>
        </w:rPr>
        <w:t>ого</w:t>
      </w:r>
      <w:r w:rsidR="00173786" w:rsidRPr="00BE0D45">
        <w:rPr>
          <w:rFonts w:ascii="Times New Roman" w:hAnsi="Times New Roman"/>
          <w:sz w:val="24"/>
          <w:szCs w:val="24"/>
        </w:rPr>
        <w:t xml:space="preserve"> необходимо для проведения удаленной оценки;</w:t>
      </w:r>
    </w:p>
    <w:p w14:paraId="6E2AFA90" w14:textId="18C9250B" w:rsidR="00BE0D45" w:rsidRDefault="00BE0D45" w:rsidP="003817FB">
      <w:pPr>
        <w:pStyle w:val="ae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786" w:rsidRPr="00BE0D45">
        <w:rPr>
          <w:rFonts w:ascii="Times New Roman" w:hAnsi="Times New Roman"/>
          <w:sz w:val="24"/>
          <w:szCs w:val="24"/>
        </w:rPr>
        <w:t>даты (период) проведения удаленной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 xml:space="preserve"> оценки;</w:t>
      </w:r>
    </w:p>
    <w:p w14:paraId="0AF73160" w14:textId="77777777" w:rsidR="002E56E1" w:rsidRDefault="00BE0D45" w:rsidP="00BE0D45">
      <w:pPr>
        <w:pStyle w:val="ae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-</w:t>
      </w:r>
      <w:r w:rsidR="002E56E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>план</w:t>
      </w:r>
      <w:r w:rsidR="002E56E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>проведения</w:t>
      </w:r>
      <w:r w:rsidR="002E56E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>удаленной</w:t>
      </w:r>
      <w:r w:rsidR="002E56E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>оценки;</w:t>
      </w:r>
    </w:p>
    <w:p w14:paraId="5FBF9E34" w14:textId="31169EC7" w:rsidR="00173786" w:rsidRPr="00173786" w:rsidRDefault="002E56E1" w:rsidP="002E56E1">
      <w:pPr>
        <w:pStyle w:val="ae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="00173786" w:rsidRPr="002E56E1">
        <w:rPr>
          <w:rFonts w:ascii="Times New Roman" w:hAnsi="Times New Roman"/>
          <w:sz w:val="24"/>
          <w:szCs w:val="24"/>
        </w:rPr>
        <w:t>фактор</w:t>
      </w:r>
      <w:r w:rsidR="00BE0D45" w:rsidRPr="002E56E1">
        <w:rPr>
          <w:rFonts w:ascii="Times New Roman" w:hAnsi="Times New Roman"/>
          <w:sz w:val="24"/>
          <w:szCs w:val="24"/>
        </w:rPr>
        <w:t>ы</w:t>
      </w:r>
      <w:r w:rsidR="00173786" w:rsidRPr="002E56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73786" w:rsidRPr="002E56E1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73786" w:rsidRPr="002E56E1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="00173786" w:rsidRPr="002E56E1">
        <w:rPr>
          <w:rFonts w:ascii="Times New Roman" w:hAnsi="Times New Roman"/>
          <w:sz w:val="24"/>
          <w:szCs w:val="24"/>
        </w:rPr>
        <w:t>негативно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73786" w:rsidRPr="002E56E1">
        <w:rPr>
          <w:rFonts w:ascii="Times New Roman" w:hAnsi="Times New Roman"/>
          <w:sz w:val="24"/>
          <w:szCs w:val="24"/>
        </w:rPr>
        <w:t>повлиять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73786" w:rsidRPr="002E56E1">
        <w:rPr>
          <w:rFonts w:ascii="Times New Roman" w:hAnsi="Times New Roman"/>
          <w:sz w:val="24"/>
          <w:szCs w:val="24"/>
        </w:rPr>
        <w:t>на результативность удаленной оценки и способы их минимизации</w:t>
      </w:r>
      <w:r w:rsidRPr="002E56E1">
        <w:rPr>
          <w:rFonts w:ascii="Times New Roman" w:hAnsi="Times New Roman"/>
          <w:sz w:val="24"/>
          <w:szCs w:val="24"/>
        </w:rPr>
        <w:t xml:space="preserve"> (сбои в доступе сети Интернет, низкое качество видеоизображения, низкое качество звука, нечеткость изображения документов в электронном виде и т.д.).</w:t>
      </w:r>
      <w:r w:rsidR="00173786" w:rsidRPr="002E56E1">
        <w:rPr>
          <w:rFonts w:ascii="Times New Roman" w:hAnsi="Times New Roman"/>
          <w:sz w:val="24"/>
          <w:szCs w:val="24"/>
        </w:rPr>
        <w:br/>
        <w:t>В случае возникновения таких негативных факторов во время проведения</w:t>
      </w:r>
      <w:r w:rsidR="00173786" w:rsidRPr="002E56E1">
        <w:rPr>
          <w:rFonts w:ascii="Times New Roman" w:hAnsi="Times New Roman"/>
          <w:sz w:val="24"/>
          <w:szCs w:val="24"/>
        </w:rPr>
        <w:br/>
        <w:t>удал</w:t>
      </w:r>
      <w:r w:rsidR="003E55AF">
        <w:rPr>
          <w:rFonts w:ascii="Times New Roman" w:hAnsi="Times New Roman"/>
          <w:sz w:val="24"/>
          <w:szCs w:val="24"/>
        </w:rPr>
        <w:t>е</w:t>
      </w:r>
      <w:r w:rsidR="00173786" w:rsidRPr="002E56E1">
        <w:rPr>
          <w:rFonts w:ascii="Times New Roman" w:hAnsi="Times New Roman"/>
          <w:sz w:val="24"/>
          <w:szCs w:val="24"/>
        </w:rPr>
        <w:t>нной оценки, согласуются сроки их устранения в рамках общего</w:t>
      </w:r>
      <w:r w:rsidR="00173786" w:rsidRPr="002E56E1">
        <w:rPr>
          <w:rFonts w:ascii="Times New Roman" w:hAnsi="Times New Roman"/>
          <w:sz w:val="24"/>
          <w:szCs w:val="24"/>
        </w:rPr>
        <w:br/>
        <w:t>запланированного срока проведения удал</w:t>
      </w:r>
      <w:r w:rsidR="003E55AF">
        <w:rPr>
          <w:rFonts w:ascii="Times New Roman" w:hAnsi="Times New Roman"/>
          <w:sz w:val="24"/>
          <w:szCs w:val="24"/>
        </w:rPr>
        <w:t>е</w:t>
      </w:r>
      <w:r w:rsidR="00173786" w:rsidRPr="002E56E1">
        <w:rPr>
          <w:rFonts w:ascii="Times New Roman" w:hAnsi="Times New Roman"/>
          <w:sz w:val="24"/>
          <w:szCs w:val="24"/>
        </w:rPr>
        <w:t xml:space="preserve">нной оценки. </w:t>
      </w:r>
      <w:r w:rsidR="003120FD" w:rsidRPr="003120FD">
        <w:rPr>
          <w:rFonts w:ascii="Times New Roman" w:hAnsi="Times New Roman"/>
          <w:sz w:val="24"/>
          <w:szCs w:val="24"/>
        </w:rPr>
        <w:t xml:space="preserve">Ведущий эксперт по оценке, </w:t>
      </w:r>
      <w:r w:rsidR="003120FD" w:rsidRPr="003120FD">
        <w:rPr>
          <w:rFonts w:ascii="Times New Roman" w:hAnsi="Times New Roman"/>
          <w:sz w:val="24"/>
          <w:szCs w:val="24"/>
        </w:rPr>
        <w:lastRenderedPageBreak/>
        <w:t xml:space="preserve">осуществляющий руководство группой по оценке, </w:t>
      </w:r>
      <w:r w:rsidR="00173786" w:rsidRPr="002E56E1">
        <w:rPr>
          <w:rFonts w:ascii="Times New Roman" w:hAnsi="Times New Roman"/>
          <w:sz w:val="24"/>
          <w:szCs w:val="24"/>
        </w:rPr>
        <w:t>вправе прекратить оценку в случае невозможности устранения факторов,</w:t>
      </w:r>
      <w:r w:rsidR="0017378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 xml:space="preserve">которые не позволят выполнить в полном объеме </w:t>
      </w:r>
      <w:r w:rsidR="00BE0D45">
        <w:rPr>
          <w:rFonts w:ascii="TimesNewRomanPSMT" w:hAnsi="TimesNewRomanPSMT"/>
          <w:color w:val="000000"/>
          <w:sz w:val="24"/>
          <w:szCs w:val="24"/>
        </w:rPr>
        <w:t>план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AD644D">
        <w:rPr>
          <w:rFonts w:ascii="TimesNewRomanPSMT" w:hAnsi="TimesNewRomanPSMT"/>
          <w:color w:val="000000"/>
          <w:sz w:val="24"/>
          <w:szCs w:val="24"/>
        </w:rPr>
        <w:t xml:space="preserve">удаленной </w:t>
      </w:r>
      <w:r w:rsidR="00173786" w:rsidRPr="003120FD">
        <w:rPr>
          <w:rFonts w:ascii="TimesNewRomanPSMT" w:hAnsi="TimesNewRomanPSMT"/>
          <w:color w:val="000000"/>
          <w:sz w:val="24"/>
          <w:szCs w:val="24"/>
        </w:rPr>
        <w:t>оценки. Данны</w:t>
      </w:r>
      <w:r w:rsidR="000B35B1">
        <w:rPr>
          <w:rFonts w:ascii="TimesNewRomanPSMT" w:hAnsi="TimesNewRomanPSMT"/>
          <w:color w:val="000000"/>
          <w:sz w:val="24"/>
          <w:szCs w:val="24"/>
        </w:rPr>
        <w:t>е</w:t>
      </w:r>
      <w:r w:rsidR="00173786" w:rsidRPr="003120FD">
        <w:rPr>
          <w:rFonts w:ascii="TimesNewRomanPSMT" w:hAnsi="TimesNewRomanPSMT"/>
          <w:color w:val="000000"/>
          <w:sz w:val="24"/>
          <w:szCs w:val="24"/>
        </w:rPr>
        <w:t xml:space="preserve"> факт</w:t>
      </w:r>
      <w:r w:rsidR="000B35B1">
        <w:rPr>
          <w:rFonts w:ascii="TimesNewRomanPSMT" w:hAnsi="TimesNewRomanPSMT"/>
          <w:color w:val="000000"/>
          <w:sz w:val="24"/>
          <w:szCs w:val="24"/>
        </w:rPr>
        <w:t>ы</w:t>
      </w:r>
      <w:r w:rsidR="00173786" w:rsidRPr="003120FD">
        <w:rPr>
          <w:rFonts w:ascii="TimesNewRomanPSMT" w:hAnsi="TimesNewRomanPSMT"/>
          <w:color w:val="000000"/>
          <w:sz w:val="24"/>
          <w:szCs w:val="24"/>
        </w:rPr>
        <w:t xml:space="preserve"> отража</w:t>
      </w:r>
      <w:r w:rsidR="000B35B1">
        <w:rPr>
          <w:rFonts w:ascii="TimesNewRomanPSMT" w:hAnsi="TimesNewRomanPSMT"/>
          <w:color w:val="000000"/>
          <w:sz w:val="24"/>
          <w:szCs w:val="24"/>
        </w:rPr>
        <w:t>ю</w:t>
      </w:r>
      <w:r w:rsidR="00173786" w:rsidRPr="003120FD">
        <w:rPr>
          <w:rFonts w:ascii="TimesNewRomanPSMT" w:hAnsi="TimesNewRomanPSMT"/>
          <w:color w:val="000000"/>
          <w:sz w:val="24"/>
          <w:szCs w:val="24"/>
        </w:rPr>
        <w:t xml:space="preserve">тся в </w:t>
      </w:r>
      <w:r w:rsidR="003120FD" w:rsidRPr="003120FD">
        <w:rPr>
          <w:rFonts w:ascii="TimesNewRomanPSMT" w:hAnsi="TimesNewRomanPSMT"/>
          <w:color w:val="000000"/>
          <w:sz w:val="24"/>
          <w:szCs w:val="24"/>
        </w:rPr>
        <w:t>Протоколе заключительного совещания</w:t>
      </w:r>
      <w:r w:rsidR="003120FD">
        <w:rPr>
          <w:rFonts w:ascii="TimesNewRomanPSMT" w:hAnsi="TimesNewRomanPSMT"/>
          <w:color w:val="000000"/>
          <w:sz w:val="24"/>
          <w:szCs w:val="24"/>
        </w:rPr>
        <w:t xml:space="preserve"> в разделе «</w:t>
      </w:r>
      <w:r w:rsidR="003120FD" w:rsidRPr="003120FD">
        <w:rPr>
          <w:rFonts w:ascii="TimesNewRomanPSMT" w:hAnsi="TimesNewRomanPSMT"/>
          <w:color w:val="000000"/>
          <w:sz w:val="24"/>
          <w:szCs w:val="24"/>
        </w:rPr>
        <w:t>Особые отметки ведущего эксперта по аккредитации</w:t>
      </w:r>
      <w:r w:rsidR="003120FD">
        <w:rPr>
          <w:rFonts w:ascii="TimesNewRomanPSMT" w:hAnsi="TimesNewRomanPSMT"/>
          <w:color w:val="000000"/>
          <w:sz w:val="24"/>
          <w:szCs w:val="24"/>
        </w:rPr>
        <w:t>»</w:t>
      </w:r>
      <w:r w:rsidR="000F0C4D">
        <w:rPr>
          <w:rFonts w:ascii="TimesNewRomanPSMT" w:hAnsi="TimesNewRomanPSMT"/>
          <w:color w:val="000000"/>
          <w:sz w:val="24"/>
          <w:szCs w:val="24"/>
        </w:rPr>
        <w:t>.</w:t>
      </w:r>
      <w:r w:rsidR="000F0C4D" w:rsidRPr="000F0C4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232E8">
        <w:rPr>
          <w:rFonts w:ascii="TimesNewRomanPSMT" w:hAnsi="TimesNewRomanPSMT"/>
          <w:color w:val="000000"/>
          <w:sz w:val="24"/>
          <w:szCs w:val="24"/>
        </w:rPr>
        <w:t>Учитывается, что п</w:t>
      </w:r>
      <w:r w:rsidR="000F0C4D" w:rsidRPr="004775F0">
        <w:rPr>
          <w:rFonts w:ascii="TimesNewRomanPSMT" w:hAnsi="TimesNewRomanPSMT"/>
          <w:color w:val="000000"/>
          <w:sz w:val="24"/>
          <w:szCs w:val="24"/>
        </w:rPr>
        <w:t>родолжительность проведения удаленной оценки может</w:t>
      </w:r>
      <w:r w:rsidR="000F0C4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0F0C4D" w:rsidRPr="004775F0">
        <w:rPr>
          <w:rFonts w:ascii="TimesNewRomanPSMT" w:hAnsi="TimesNewRomanPSMT"/>
          <w:color w:val="000000"/>
          <w:sz w:val="24"/>
          <w:szCs w:val="24"/>
        </w:rPr>
        <w:t>отличаться от продолжительности оценки</w:t>
      </w:r>
      <w:r w:rsidR="000F0C4D">
        <w:rPr>
          <w:rFonts w:ascii="TimesNewRomanPSMT" w:hAnsi="TimesNewRomanPSMT"/>
          <w:color w:val="000000"/>
          <w:sz w:val="24"/>
          <w:szCs w:val="24"/>
        </w:rPr>
        <w:t xml:space="preserve"> на месте</w:t>
      </w:r>
      <w:r w:rsidR="006232E8">
        <w:rPr>
          <w:rFonts w:ascii="TimesNewRomanPSMT" w:hAnsi="TimesNewRomanPSMT"/>
          <w:color w:val="000000"/>
          <w:sz w:val="24"/>
          <w:szCs w:val="24"/>
        </w:rPr>
        <w:t>;</w:t>
      </w:r>
    </w:p>
    <w:p w14:paraId="4E7DF731" w14:textId="468E4FD1" w:rsidR="00173786" w:rsidRDefault="002E56E1" w:rsidP="002E56E1">
      <w:pPr>
        <w:pStyle w:val="ae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>вопрос</w:t>
      </w:r>
      <w:r>
        <w:rPr>
          <w:rFonts w:ascii="TimesNewRomanPSMT" w:hAnsi="TimesNewRomanPSMT"/>
          <w:color w:val="000000"/>
          <w:sz w:val="24"/>
          <w:szCs w:val="24"/>
        </w:rPr>
        <w:t>ы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>, связанны</w:t>
      </w:r>
      <w:r>
        <w:rPr>
          <w:rFonts w:ascii="TimesNewRomanPSMT" w:hAnsi="TimesNewRomanPSMT"/>
          <w:color w:val="000000"/>
          <w:sz w:val="24"/>
          <w:szCs w:val="24"/>
        </w:rPr>
        <w:t>е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 xml:space="preserve"> с соблюдением требований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>к конфиденциальности информации, полученной в ходе проведения удаленной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173786" w:rsidRPr="00173786">
        <w:rPr>
          <w:rFonts w:ascii="TimesNewRomanPSMT" w:hAnsi="TimesNewRomanPSMT"/>
          <w:color w:val="000000"/>
          <w:sz w:val="24"/>
          <w:szCs w:val="24"/>
        </w:rPr>
        <w:t>оценки</w:t>
      </w:r>
      <w:r w:rsidR="009D4EFE">
        <w:rPr>
          <w:rFonts w:ascii="TimesNewRomanPSMT" w:hAnsi="TimesNewRomanPSMT"/>
          <w:color w:val="000000"/>
          <w:sz w:val="24"/>
          <w:szCs w:val="24"/>
        </w:rPr>
        <w:t>.</w:t>
      </w:r>
    </w:p>
    <w:p w14:paraId="26B3A365" w14:textId="77777777" w:rsidR="00173786" w:rsidRDefault="00173786" w:rsidP="00C25C36">
      <w:pPr>
        <w:pStyle w:val="ae"/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6C346511" w14:textId="4BD5F822" w:rsidR="000F5AEA" w:rsidRPr="00B050A0" w:rsidRDefault="00183499" w:rsidP="00C25C3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AD644D"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b/>
          <w:bCs/>
          <w:sz w:val="24"/>
          <w:szCs w:val="24"/>
        </w:rPr>
        <w:t>Порядок</w:t>
      </w:r>
      <w:r w:rsidR="000F5AEA" w:rsidRPr="00B050A0">
        <w:rPr>
          <w:rFonts w:ascii="Times New Roman" w:hAnsi="Times New Roman"/>
          <w:b/>
          <w:bCs/>
          <w:sz w:val="24"/>
          <w:szCs w:val="24"/>
        </w:rPr>
        <w:t xml:space="preserve"> проведения удаленной оценки</w:t>
      </w:r>
    </w:p>
    <w:p w14:paraId="3807E49B" w14:textId="1A5B05F3" w:rsidR="000B35B1" w:rsidRDefault="00787DCE" w:rsidP="00787DCE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bookmarkStart w:id="9" w:name="_Toc272413701"/>
      <w:r w:rsidRPr="000C733A">
        <w:rPr>
          <w:rFonts w:ascii="Times New Roman" w:hAnsi="Times New Roman"/>
          <w:sz w:val="24"/>
          <w:szCs w:val="24"/>
        </w:rPr>
        <w:t>Этапы удаленной оценки</w:t>
      </w:r>
      <w:r w:rsidR="00454F29">
        <w:rPr>
          <w:rFonts w:ascii="Times New Roman" w:hAnsi="Times New Roman"/>
          <w:sz w:val="24"/>
          <w:szCs w:val="24"/>
        </w:rPr>
        <w:t xml:space="preserve"> определены в </w:t>
      </w:r>
      <w:r w:rsidR="00454F29" w:rsidRPr="009F42F5">
        <w:rPr>
          <w:rFonts w:ascii="Times New Roman" w:hAnsi="Times New Roman"/>
          <w:sz w:val="24"/>
          <w:szCs w:val="24"/>
        </w:rPr>
        <w:t>ДП СМ 7.6</w:t>
      </w:r>
      <w:r w:rsidR="00454F29">
        <w:rPr>
          <w:rFonts w:ascii="Times New Roman" w:hAnsi="Times New Roman"/>
          <w:sz w:val="24"/>
          <w:szCs w:val="24"/>
        </w:rPr>
        <w:t xml:space="preserve">.  </w:t>
      </w:r>
      <w:r w:rsidR="00B85612" w:rsidRPr="00787DCE">
        <w:rPr>
          <w:rFonts w:ascii="Times New Roman" w:hAnsi="Times New Roman"/>
          <w:sz w:val="24"/>
          <w:szCs w:val="24"/>
        </w:rPr>
        <w:t>Результаты оценки документируются членами группы по оценке с использованием необходимых форм, установленных в ДП СМ 7.6</w:t>
      </w:r>
      <w:r w:rsidR="005C57B9">
        <w:rPr>
          <w:rFonts w:ascii="Times New Roman" w:hAnsi="Times New Roman"/>
          <w:sz w:val="24"/>
          <w:szCs w:val="24"/>
        </w:rPr>
        <w:t>.</w:t>
      </w:r>
      <w:r w:rsidR="00B85612">
        <w:rPr>
          <w:rFonts w:ascii="Times New Roman" w:hAnsi="Times New Roman"/>
          <w:sz w:val="24"/>
          <w:szCs w:val="24"/>
        </w:rPr>
        <w:t xml:space="preserve"> </w:t>
      </w:r>
    </w:p>
    <w:p w14:paraId="311634D6" w14:textId="321DB079" w:rsidR="00787DCE" w:rsidRPr="00D06164" w:rsidRDefault="003E51CB" w:rsidP="00787DC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6164">
        <w:rPr>
          <w:rFonts w:ascii="Times New Roman" w:hAnsi="Times New Roman"/>
          <w:sz w:val="24"/>
          <w:szCs w:val="24"/>
        </w:rPr>
        <w:t xml:space="preserve">Ведущим экспертом по аккредитации в протоколе вступительного совещания </w:t>
      </w:r>
      <w:r w:rsidR="000B35B1" w:rsidRPr="00D06164">
        <w:rPr>
          <w:rFonts w:ascii="Times New Roman" w:hAnsi="Times New Roman"/>
          <w:sz w:val="24"/>
          <w:szCs w:val="24"/>
        </w:rPr>
        <w:t>в графе «Особые отметки ведущего эксперта по аккредитации» указывается «удаленная оценка».</w:t>
      </w:r>
    </w:p>
    <w:p w14:paraId="624E65B0" w14:textId="77777777" w:rsidR="00B82747" w:rsidRDefault="00B82747" w:rsidP="00B82747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AD644D">
        <w:rPr>
          <w:rFonts w:ascii="Times New Roman" w:hAnsi="Times New Roman"/>
          <w:sz w:val="24"/>
          <w:szCs w:val="24"/>
        </w:rPr>
        <w:t>Для проведения удаленной оценки применяются программные (программно-аппаратные) решения, обеспечивающие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44D">
        <w:rPr>
          <w:rFonts w:ascii="Times New Roman" w:hAnsi="Times New Roman"/>
          <w:sz w:val="24"/>
          <w:szCs w:val="24"/>
        </w:rPr>
        <w:t>доступность применения, надежность, конфиденциальность сведений и информации.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2658B5" w14:textId="30FFF7F8" w:rsidR="00DD3C3D" w:rsidRDefault="00454F29" w:rsidP="00453D06">
      <w:pPr>
        <w:pStyle w:val="ae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Г</w:t>
      </w:r>
      <w:r w:rsidR="009F1144" w:rsidRPr="00B050A0">
        <w:rPr>
          <w:rFonts w:ascii="Times New Roman" w:hAnsi="Times New Roman"/>
          <w:sz w:val="24"/>
          <w:szCs w:val="24"/>
        </w:rPr>
        <w:t xml:space="preserve">руппа по оценке рассматривает соответствующую документацию </w:t>
      </w:r>
      <w:r>
        <w:rPr>
          <w:rFonts w:ascii="Times New Roman" w:hAnsi="Times New Roman"/>
          <w:sz w:val="24"/>
          <w:szCs w:val="24"/>
        </w:rPr>
        <w:t xml:space="preserve">и другие свидетельства </w:t>
      </w:r>
      <w:r w:rsidR="009F1144" w:rsidRPr="00B050A0">
        <w:rPr>
          <w:rFonts w:ascii="Times New Roman" w:hAnsi="Times New Roman"/>
          <w:sz w:val="24"/>
          <w:szCs w:val="24"/>
        </w:rPr>
        <w:t xml:space="preserve">вне места/вида деятельности оценки. </w:t>
      </w:r>
      <w:r w:rsidR="00453D06" w:rsidRPr="00D06164">
        <w:rPr>
          <w:rFonts w:ascii="Times New Roman" w:hAnsi="Times New Roman"/>
          <w:sz w:val="24"/>
          <w:szCs w:val="24"/>
        </w:rPr>
        <w:t>Подтверждение компетентности может быть получено</w:t>
      </w:r>
      <w:r w:rsidR="00966E26" w:rsidRPr="00D06164">
        <w:rPr>
          <w:rFonts w:ascii="Times New Roman" w:hAnsi="Times New Roman"/>
          <w:sz w:val="24"/>
          <w:szCs w:val="24"/>
        </w:rPr>
        <w:t xml:space="preserve"> посредством:</w:t>
      </w:r>
    </w:p>
    <w:p w14:paraId="5FE430D6" w14:textId="66D8C3E0" w:rsidR="00453D06" w:rsidRDefault="00966E26" w:rsidP="00453D0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06164">
        <w:rPr>
          <w:rFonts w:ascii="Times New Roman" w:hAnsi="Times New Roman"/>
          <w:sz w:val="24"/>
          <w:szCs w:val="24"/>
        </w:rPr>
        <w:t>-</w:t>
      </w:r>
      <w:r w:rsidR="00453D06" w:rsidRPr="00DD3C3D">
        <w:rPr>
          <w:rFonts w:ascii="Times New Roman" w:hAnsi="Times New Roman"/>
          <w:sz w:val="24"/>
          <w:szCs w:val="24"/>
        </w:rPr>
        <w:t>проведени</w:t>
      </w:r>
      <w:r w:rsidRPr="00DD3C3D">
        <w:rPr>
          <w:rFonts w:ascii="Times New Roman" w:hAnsi="Times New Roman"/>
          <w:sz w:val="24"/>
          <w:szCs w:val="24"/>
        </w:rPr>
        <w:t>я</w:t>
      </w:r>
      <w:r w:rsidR="00453D06" w:rsidRPr="00453D06">
        <w:rPr>
          <w:rFonts w:ascii="Times New Roman" w:hAnsi="Times New Roman"/>
          <w:sz w:val="24"/>
          <w:szCs w:val="24"/>
        </w:rPr>
        <w:t xml:space="preserve"> вступительного/заключительного совещания посредством </w:t>
      </w:r>
      <w:r w:rsidR="00453D06">
        <w:rPr>
          <w:rFonts w:ascii="Times New Roman" w:hAnsi="Times New Roman"/>
          <w:sz w:val="24"/>
          <w:szCs w:val="24"/>
        </w:rPr>
        <w:t>видеоконференцсвязи</w:t>
      </w:r>
      <w:r w:rsidR="00453D06" w:rsidRPr="00453D06">
        <w:rPr>
          <w:rFonts w:ascii="Times New Roman" w:hAnsi="Times New Roman"/>
          <w:sz w:val="24"/>
          <w:szCs w:val="24"/>
        </w:rPr>
        <w:t>;</w:t>
      </w:r>
    </w:p>
    <w:p w14:paraId="7FA706FD" w14:textId="4D8431C3" w:rsidR="00966E26" w:rsidRPr="00966E26" w:rsidRDefault="00966E26" w:rsidP="00966E2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6E26">
        <w:rPr>
          <w:rFonts w:ascii="Times New Roman" w:hAnsi="Times New Roman"/>
          <w:sz w:val="24"/>
          <w:szCs w:val="24"/>
        </w:rPr>
        <w:t>направлени</w:t>
      </w:r>
      <w:r w:rsidR="006232E8">
        <w:rPr>
          <w:rFonts w:ascii="Times New Roman" w:hAnsi="Times New Roman"/>
          <w:sz w:val="24"/>
          <w:szCs w:val="24"/>
        </w:rPr>
        <w:t>я</w:t>
      </w:r>
      <w:r w:rsidRPr="00966E26">
        <w:rPr>
          <w:rFonts w:ascii="Times New Roman" w:hAnsi="Times New Roman"/>
          <w:sz w:val="24"/>
          <w:szCs w:val="24"/>
        </w:rPr>
        <w:t xml:space="preserve"> по электронной почте </w:t>
      </w:r>
      <w:r>
        <w:rPr>
          <w:rFonts w:ascii="Times New Roman" w:hAnsi="Times New Roman"/>
          <w:sz w:val="24"/>
          <w:szCs w:val="24"/>
        </w:rPr>
        <w:t>ведущим экспертом по аккредитации сведений</w:t>
      </w:r>
      <w:r w:rsidRPr="00966E26">
        <w:rPr>
          <w:rFonts w:ascii="Times New Roman" w:hAnsi="Times New Roman"/>
          <w:sz w:val="24"/>
          <w:szCs w:val="24"/>
        </w:rPr>
        <w:t>, требующих внимания/действий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E26">
        <w:rPr>
          <w:rFonts w:ascii="Times New Roman" w:hAnsi="Times New Roman"/>
          <w:sz w:val="24"/>
          <w:szCs w:val="24"/>
        </w:rPr>
        <w:t xml:space="preserve">со стороны </w:t>
      </w:r>
      <w:r>
        <w:rPr>
          <w:rFonts w:ascii="Times New Roman" w:hAnsi="Times New Roman"/>
          <w:sz w:val="24"/>
          <w:szCs w:val="24"/>
        </w:rPr>
        <w:t>ООС</w:t>
      </w:r>
      <w:r w:rsidRPr="00966E26">
        <w:rPr>
          <w:rFonts w:ascii="Times New Roman" w:hAnsi="Times New Roman"/>
          <w:sz w:val="24"/>
          <w:szCs w:val="24"/>
        </w:rPr>
        <w:t>;</w:t>
      </w:r>
    </w:p>
    <w:p w14:paraId="0D14D6C6" w14:textId="7DDE4A7A" w:rsidR="00966E26" w:rsidRPr="00966E26" w:rsidRDefault="00966E26" w:rsidP="00966E2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6E26">
        <w:rPr>
          <w:rFonts w:ascii="Times New Roman" w:hAnsi="Times New Roman"/>
          <w:sz w:val="24"/>
          <w:szCs w:val="24"/>
        </w:rPr>
        <w:t>анализ</w:t>
      </w:r>
      <w:r w:rsidR="006232E8">
        <w:rPr>
          <w:rFonts w:ascii="Times New Roman" w:hAnsi="Times New Roman"/>
          <w:sz w:val="24"/>
          <w:szCs w:val="24"/>
        </w:rPr>
        <w:t>а</w:t>
      </w:r>
      <w:r w:rsidRPr="00966E26">
        <w:rPr>
          <w:rFonts w:ascii="Times New Roman" w:hAnsi="Times New Roman"/>
          <w:sz w:val="24"/>
          <w:szCs w:val="24"/>
        </w:rPr>
        <w:t xml:space="preserve"> сведений об </w:t>
      </w:r>
      <w:r>
        <w:rPr>
          <w:rFonts w:ascii="Times New Roman" w:hAnsi="Times New Roman"/>
          <w:sz w:val="24"/>
          <w:szCs w:val="24"/>
        </w:rPr>
        <w:t>ООС</w:t>
      </w:r>
      <w:r w:rsidRPr="00966E26">
        <w:rPr>
          <w:rFonts w:ascii="Times New Roman" w:hAnsi="Times New Roman"/>
          <w:sz w:val="24"/>
          <w:szCs w:val="24"/>
        </w:rPr>
        <w:t>, содержащихся в Реестр</w:t>
      </w:r>
      <w:r>
        <w:rPr>
          <w:rFonts w:ascii="Times New Roman" w:hAnsi="Times New Roman"/>
          <w:sz w:val="24"/>
          <w:szCs w:val="24"/>
        </w:rPr>
        <w:t>е</w:t>
      </w:r>
      <w:r w:rsidRPr="00966E26">
        <w:rPr>
          <w:rFonts w:ascii="Times New Roman" w:hAnsi="Times New Roman"/>
          <w:sz w:val="24"/>
          <w:szCs w:val="24"/>
        </w:rPr>
        <w:t xml:space="preserve"> Национальной системы аккредитации Республики Беларусь;</w:t>
      </w:r>
    </w:p>
    <w:p w14:paraId="3ED0E599" w14:textId="557D4521" w:rsidR="00966E26" w:rsidRPr="00966E26" w:rsidRDefault="00966E26" w:rsidP="00966E2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6E26">
        <w:rPr>
          <w:rFonts w:ascii="Times New Roman" w:hAnsi="Times New Roman"/>
          <w:sz w:val="24"/>
          <w:szCs w:val="24"/>
        </w:rPr>
        <w:t>запрос</w:t>
      </w:r>
      <w:r w:rsidR="006232E8">
        <w:rPr>
          <w:rFonts w:ascii="Times New Roman" w:hAnsi="Times New Roman"/>
          <w:sz w:val="24"/>
          <w:szCs w:val="24"/>
        </w:rPr>
        <w:t>а</w:t>
      </w:r>
      <w:r w:rsidRPr="00966E26">
        <w:rPr>
          <w:rFonts w:ascii="Times New Roman" w:hAnsi="Times New Roman"/>
          <w:sz w:val="24"/>
          <w:szCs w:val="24"/>
        </w:rPr>
        <w:t xml:space="preserve"> и анализ сканированных копий документов и записей,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E26">
        <w:rPr>
          <w:rFonts w:ascii="Times New Roman" w:hAnsi="Times New Roman"/>
          <w:sz w:val="24"/>
          <w:szCs w:val="24"/>
        </w:rPr>
        <w:t xml:space="preserve">предусмотренных системой менеджмента </w:t>
      </w:r>
      <w:r>
        <w:rPr>
          <w:rFonts w:ascii="Times New Roman" w:hAnsi="Times New Roman"/>
          <w:sz w:val="24"/>
          <w:szCs w:val="24"/>
        </w:rPr>
        <w:t xml:space="preserve">ООС, </w:t>
      </w:r>
      <w:r w:rsidRPr="00966E26">
        <w:rPr>
          <w:rFonts w:ascii="Times New Roman" w:hAnsi="Times New Roman"/>
          <w:sz w:val="24"/>
          <w:szCs w:val="24"/>
        </w:rPr>
        <w:t xml:space="preserve">а также других документов и записей, свидетельствующих о соблюдении </w:t>
      </w:r>
      <w:r>
        <w:rPr>
          <w:rFonts w:ascii="Times New Roman" w:hAnsi="Times New Roman"/>
          <w:sz w:val="24"/>
          <w:szCs w:val="24"/>
        </w:rPr>
        <w:t>ООС</w:t>
      </w:r>
      <w:r w:rsidRPr="00966E26">
        <w:rPr>
          <w:rFonts w:ascii="Times New Roman" w:hAnsi="Times New Roman"/>
          <w:sz w:val="24"/>
          <w:szCs w:val="24"/>
        </w:rPr>
        <w:t xml:space="preserve"> требований критериев аккредитации;</w:t>
      </w:r>
    </w:p>
    <w:p w14:paraId="27EA01B1" w14:textId="3AC88ECF" w:rsidR="00966E26" w:rsidRDefault="00024FEF" w:rsidP="00B82747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6E26" w:rsidRPr="00966E26">
        <w:rPr>
          <w:rFonts w:ascii="Times New Roman" w:hAnsi="Times New Roman"/>
          <w:sz w:val="24"/>
          <w:szCs w:val="24"/>
        </w:rPr>
        <w:t>визуальн</w:t>
      </w:r>
      <w:r w:rsidR="006232E8">
        <w:rPr>
          <w:rFonts w:ascii="Times New Roman" w:hAnsi="Times New Roman"/>
          <w:sz w:val="24"/>
          <w:szCs w:val="24"/>
        </w:rPr>
        <w:t>ой</w:t>
      </w:r>
      <w:r w:rsidR="00966E26" w:rsidRPr="00966E26">
        <w:rPr>
          <w:rFonts w:ascii="Times New Roman" w:hAnsi="Times New Roman"/>
          <w:sz w:val="24"/>
          <w:szCs w:val="24"/>
        </w:rPr>
        <w:t xml:space="preserve"> оценк</w:t>
      </w:r>
      <w:r w:rsidR="006232E8">
        <w:rPr>
          <w:rFonts w:ascii="Times New Roman" w:hAnsi="Times New Roman"/>
          <w:sz w:val="24"/>
          <w:szCs w:val="24"/>
        </w:rPr>
        <w:t>и</w:t>
      </w:r>
      <w:r w:rsidR="00966E26" w:rsidRPr="00966E26">
        <w:rPr>
          <w:rFonts w:ascii="Times New Roman" w:hAnsi="Times New Roman"/>
          <w:sz w:val="24"/>
          <w:szCs w:val="24"/>
        </w:rPr>
        <w:t xml:space="preserve"> свидетельств соблюдения системы менеджмента</w:t>
      </w:r>
      <w:r w:rsidR="00966E26">
        <w:rPr>
          <w:rFonts w:ascii="Times New Roman" w:hAnsi="Times New Roman"/>
          <w:sz w:val="24"/>
          <w:szCs w:val="24"/>
        </w:rPr>
        <w:t xml:space="preserve"> </w:t>
      </w:r>
      <w:r w:rsidR="00966E26" w:rsidRPr="00966E26">
        <w:rPr>
          <w:rFonts w:ascii="Times New Roman" w:hAnsi="Times New Roman"/>
          <w:sz w:val="24"/>
          <w:szCs w:val="24"/>
        </w:rPr>
        <w:t xml:space="preserve">и критериев аккредитации, получаемых от </w:t>
      </w:r>
      <w:r w:rsidR="00966E26">
        <w:rPr>
          <w:rFonts w:ascii="Times New Roman" w:hAnsi="Times New Roman"/>
          <w:sz w:val="24"/>
          <w:szCs w:val="24"/>
        </w:rPr>
        <w:t xml:space="preserve">ООС </w:t>
      </w:r>
      <w:r w:rsidR="00966E26" w:rsidRPr="00966E26">
        <w:rPr>
          <w:rFonts w:ascii="Times New Roman" w:hAnsi="Times New Roman"/>
          <w:sz w:val="24"/>
          <w:szCs w:val="24"/>
        </w:rPr>
        <w:t>посредством прямой трансляции с места (мест) осуществления деятельности</w:t>
      </w:r>
      <w:r w:rsidR="00B82747">
        <w:rPr>
          <w:rFonts w:ascii="Times New Roman" w:hAnsi="Times New Roman"/>
          <w:sz w:val="24"/>
          <w:szCs w:val="24"/>
        </w:rPr>
        <w:t>, фото-файлов, скан-копий</w:t>
      </w:r>
      <w:r w:rsidR="00966E26" w:rsidRPr="00966E26">
        <w:rPr>
          <w:rFonts w:ascii="Times New Roman" w:hAnsi="Times New Roman"/>
          <w:sz w:val="24"/>
          <w:szCs w:val="24"/>
        </w:rPr>
        <w:t>.</w:t>
      </w:r>
      <w:r w:rsidR="00966E26">
        <w:rPr>
          <w:rFonts w:ascii="Times New Roman" w:hAnsi="Times New Roman"/>
          <w:sz w:val="24"/>
          <w:szCs w:val="24"/>
        </w:rPr>
        <w:t xml:space="preserve"> </w:t>
      </w:r>
      <w:r w:rsidR="00966E26" w:rsidRPr="00966E26">
        <w:rPr>
          <w:rFonts w:ascii="Times New Roman" w:hAnsi="Times New Roman"/>
          <w:sz w:val="24"/>
          <w:szCs w:val="24"/>
        </w:rPr>
        <w:t xml:space="preserve">Наблюдение за работниками </w:t>
      </w:r>
      <w:r w:rsidR="00966E26">
        <w:rPr>
          <w:rFonts w:ascii="Times New Roman" w:hAnsi="Times New Roman"/>
          <w:sz w:val="24"/>
          <w:szCs w:val="24"/>
        </w:rPr>
        <w:t>ООС</w:t>
      </w:r>
      <w:r w:rsidR="00966E26" w:rsidRPr="00966E26">
        <w:rPr>
          <w:rFonts w:ascii="Times New Roman" w:hAnsi="Times New Roman"/>
          <w:sz w:val="24"/>
          <w:szCs w:val="24"/>
        </w:rPr>
        <w:t xml:space="preserve"> при выполнении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66E26" w:rsidRPr="00966E26">
        <w:rPr>
          <w:rFonts w:ascii="Times New Roman" w:hAnsi="Times New Roman"/>
          <w:sz w:val="24"/>
          <w:szCs w:val="24"/>
        </w:rPr>
        <w:t>работ в области аккредитации посредством видеоконференцсвязи или анализа видеозаписей</w:t>
      </w:r>
      <w:r w:rsidR="00B82747">
        <w:rPr>
          <w:rFonts w:ascii="Times New Roman" w:hAnsi="Times New Roman"/>
          <w:sz w:val="24"/>
          <w:szCs w:val="24"/>
        </w:rPr>
        <w:t xml:space="preserve">. </w:t>
      </w:r>
      <w:r w:rsidR="00B82747" w:rsidRPr="00B82747">
        <w:rPr>
          <w:rFonts w:ascii="Times New Roman" w:hAnsi="Times New Roman"/>
          <w:sz w:val="24"/>
          <w:szCs w:val="24"/>
        </w:rPr>
        <w:t>В необходимых случаях следует</w:t>
      </w:r>
      <w:r w:rsidR="00B82747">
        <w:rPr>
          <w:rFonts w:ascii="Times New Roman" w:hAnsi="Times New Roman"/>
          <w:sz w:val="24"/>
          <w:szCs w:val="24"/>
        </w:rPr>
        <w:t xml:space="preserve"> </w:t>
      </w:r>
      <w:r w:rsidR="00B82747" w:rsidRPr="00B82747">
        <w:rPr>
          <w:rFonts w:ascii="Times New Roman" w:hAnsi="Times New Roman"/>
          <w:sz w:val="24"/>
          <w:szCs w:val="24"/>
        </w:rPr>
        <w:t>организовать несколько каналов передачи</w:t>
      </w:r>
      <w:r w:rsidR="00B82747">
        <w:rPr>
          <w:rFonts w:ascii="Times New Roman" w:hAnsi="Times New Roman"/>
          <w:sz w:val="24"/>
          <w:szCs w:val="24"/>
        </w:rPr>
        <w:t xml:space="preserve"> </w:t>
      </w:r>
      <w:r w:rsidR="00B82747" w:rsidRPr="00B82747">
        <w:rPr>
          <w:rFonts w:ascii="Times New Roman" w:hAnsi="Times New Roman"/>
          <w:sz w:val="24"/>
          <w:szCs w:val="24"/>
        </w:rPr>
        <w:t>видеоинформации для обеспечения одновременного</w:t>
      </w:r>
      <w:r w:rsidR="00B82747">
        <w:rPr>
          <w:rFonts w:ascii="Times New Roman" w:hAnsi="Times New Roman"/>
          <w:sz w:val="24"/>
          <w:szCs w:val="24"/>
        </w:rPr>
        <w:t xml:space="preserve"> </w:t>
      </w:r>
      <w:r w:rsidR="00B82747" w:rsidRPr="00B82747">
        <w:rPr>
          <w:rFonts w:ascii="Times New Roman" w:hAnsi="Times New Roman"/>
          <w:sz w:val="24"/>
          <w:szCs w:val="24"/>
        </w:rPr>
        <w:t xml:space="preserve">наблюдения за действиями </w:t>
      </w:r>
      <w:r w:rsidR="00B82747">
        <w:rPr>
          <w:rFonts w:ascii="Times New Roman" w:hAnsi="Times New Roman"/>
          <w:sz w:val="24"/>
          <w:szCs w:val="24"/>
        </w:rPr>
        <w:t>персонала ООС</w:t>
      </w:r>
      <w:r w:rsidR="00966E26" w:rsidRPr="00966E26">
        <w:rPr>
          <w:rFonts w:ascii="Times New Roman" w:hAnsi="Times New Roman"/>
          <w:sz w:val="24"/>
          <w:szCs w:val="24"/>
        </w:rPr>
        <w:t>;</w:t>
      </w:r>
    </w:p>
    <w:p w14:paraId="277CD23F" w14:textId="5C869B9B" w:rsidR="00966E26" w:rsidRDefault="00024FEF" w:rsidP="00966E2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6164">
        <w:rPr>
          <w:rFonts w:ascii="Times New Roman" w:hAnsi="Times New Roman"/>
          <w:sz w:val="24"/>
          <w:szCs w:val="24"/>
        </w:rPr>
        <w:t>удаленны</w:t>
      </w:r>
      <w:r w:rsidR="006232E8">
        <w:rPr>
          <w:rFonts w:ascii="Times New Roman" w:hAnsi="Times New Roman"/>
          <w:sz w:val="24"/>
          <w:szCs w:val="24"/>
        </w:rPr>
        <w:t>х</w:t>
      </w:r>
      <w:r w:rsidRPr="00D06164">
        <w:rPr>
          <w:rFonts w:ascii="Times New Roman" w:hAnsi="Times New Roman"/>
          <w:sz w:val="24"/>
          <w:szCs w:val="24"/>
        </w:rPr>
        <w:t xml:space="preserve"> интервью с ключевыми сотрудниками</w:t>
      </w:r>
      <w:r w:rsidRPr="0059687F">
        <w:rPr>
          <w:rFonts w:ascii="Times New Roman" w:hAnsi="Times New Roman"/>
          <w:sz w:val="24"/>
          <w:szCs w:val="24"/>
        </w:rPr>
        <w:t xml:space="preserve"> ООС </w:t>
      </w:r>
      <w:r w:rsidR="00966E26" w:rsidRPr="0059687F">
        <w:rPr>
          <w:rFonts w:ascii="Times New Roman" w:hAnsi="Times New Roman"/>
          <w:sz w:val="24"/>
          <w:szCs w:val="24"/>
        </w:rPr>
        <w:t>посредством видеоконференцсвязи</w:t>
      </w:r>
      <w:r w:rsidRPr="0059687F">
        <w:rPr>
          <w:rFonts w:ascii="Times New Roman" w:hAnsi="Times New Roman"/>
          <w:sz w:val="24"/>
          <w:szCs w:val="24"/>
        </w:rPr>
        <w:t xml:space="preserve"> с </w:t>
      </w:r>
      <w:r w:rsidRPr="00D06164">
        <w:rPr>
          <w:rFonts w:ascii="Times New Roman" w:hAnsi="Times New Roman"/>
          <w:sz w:val="24"/>
          <w:szCs w:val="24"/>
        </w:rPr>
        <w:t>использованием веб-камер и других средств электронной связи</w:t>
      </w:r>
      <w:r w:rsidR="00966E26" w:rsidRPr="0059687F">
        <w:rPr>
          <w:rFonts w:ascii="Times New Roman" w:hAnsi="Times New Roman"/>
          <w:sz w:val="24"/>
          <w:szCs w:val="24"/>
        </w:rPr>
        <w:t>;</w:t>
      </w:r>
    </w:p>
    <w:p w14:paraId="602EE765" w14:textId="2A279EA7" w:rsidR="00966E26" w:rsidRDefault="00024FEF" w:rsidP="00024FEF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6E26" w:rsidRPr="00966E26">
        <w:rPr>
          <w:rFonts w:ascii="Times New Roman" w:hAnsi="Times New Roman"/>
          <w:sz w:val="24"/>
          <w:szCs w:val="24"/>
        </w:rPr>
        <w:t>запрос</w:t>
      </w:r>
      <w:r w:rsidR="006232E8">
        <w:rPr>
          <w:rFonts w:ascii="Times New Roman" w:hAnsi="Times New Roman"/>
          <w:sz w:val="24"/>
          <w:szCs w:val="24"/>
        </w:rPr>
        <w:t>а</w:t>
      </w:r>
      <w:r w:rsidR="00966E26" w:rsidRPr="00966E26">
        <w:rPr>
          <w:rFonts w:ascii="Times New Roman" w:hAnsi="Times New Roman"/>
          <w:sz w:val="24"/>
          <w:szCs w:val="24"/>
        </w:rPr>
        <w:t xml:space="preserve"> и получени</w:t>
      </w:r>
      <w:r w:rsidR="006232E8">
        <w:rPr>
          <w:rFonts w:ascii="Times New Roman" w:hAnsi="Times New Roman"/>
          <w:sz w:val="24"/>
          <w:szCs w:val="24"/>
        </w:rPr>
        <w:t>я</w:t>
      </w:r>
      <w:r w:rsidR="00966E26" w:rsidRPr="00966E26">
        <w:rPr>
          <w:rFonts w:ascii="Times New Roman" w:hAnsi="Times New Roman"/>
          <w:sz w:val="24"/>
          <w:szCs w:val="24"/>
        </w:rPr>
        <w:t xml:space="preserve"> фото, видео-иных свидетельств, подтверждающих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966E26" w:rsidRPr="00966E26">
        <w:rPr>
          <w:rFonts w:ascii="Times New Roman" w:hAnsi="Times New Roman"/>
          <w:sz w:val="24"/>
          <w:szCs w:val="24"/>
        </w:rPr>
        <w:t xml:space="preserve">фактический адрес (адреса) места (мест) осуществления деятельности от </w:t>
      </w:r>
      <w:r>
        <w:rPr>
          <w:rFonts w:ascii="Times New Roman" w:hAnsi="Times New Roman"/>
          <w:sz w:val="24"/>
          <w:szCs w:val="24"/>
        </w:rPr>
        <w:t>ООС</w:t>
      </w:r>
      <w:r w:rsidR="00966E26" w:rsidRPr="00966E26">
        <w:rPr>
          <w:rFonts w:ascii="Times New Roman" w:hAnsi="Times New Roman"/>
          <w:sz w:val="24"/>
          <w:szCs w:val="24"/>
        </w:rPr>
        <w:t>;</w:t>
      </w:r>
    </w:p>
    <w:p w14:paraId="0A638590" w14:textId="1B0BDA0E" w:rsidR="00966E26" w:rsidRDefault="00024FEF" w:rsidP="00966E2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687F">
        <w:rPr>
          <w:rFonts w:ascii="Times New Roman" w:hAnsi="Times New Roman"/>
          <w:sz w:val="24"/>
          <w:szCs w:val="24"/>
        </w:rPr>
        <w:t xml:space="preserve"> </w:t>
      </w:r>
      <w:r w:rsidR="00966E26" w:rsidRPr="00966E26">
        <w:rPr>
          <w:rFonts w:ascii="Times New Roman" w:hAnsi="Times New Roman"/>
          <w:sz w:val="24"/>
          <w:szCs w:val="24"/>
        </w:rPr>
        <w:t>запрос</w:t>
      </w:r>
      <w:r w:rsidR="006232E8">
        <w:rPr>
          <w:rFonts w:ascii="Times New Roman" w:hAnsi="Times New Roman"/>
          <w:sz w:val="24"/>
          <w:szCs w:val="24"/>
        </w:rPr>
        <w:t>а</w:t>
      </w:r>
      <w:r w:rsidR="00966E26" w:rsidRPr="00966E26">
        <w:rPr>
          <w:rFonts w:ascii="Times New Roman" w:hAnsi="Times New Roman"/>
          <w:sz w:val="24"/>
          <w:szCs w:val="24"/>
        </w:rPr>
        <w:t xml:space="preserve"> </w:t>
      </w:r>
      <w:r w:rsidR="0059687F">
        <w:rPr>
          <w:rFonts w:ascii="Times New Roman" w:hAnsi="Times New Roman"/>
          <w:sz w:val="24"/>
          <w:szCs w:val="24"/>
        </w:rPr>
        <w:t>ведущим экспертом</w:t>
      </w:r>
      <w:r w:rsidR="00966E26" w:rsidRPr="00966E26">
        <w:rPr>
          <w:rFonts w:ascii="Times New Roman" w:hAnsi="Times New Roman"/>
          <w:sz w:val="24"/>
          <w:szCs w:val="24"/>
        </w:rPr>
        <w:t>/техническими экспертами</w:t>
      </w:r>
      <w:r w:rsidR="0059687F">
        <w:rPr>
          <w:rFonts w:ascii="Times New Roman" w:hAnsi="Times New Roman"/>
          <w:sz w:val="24"/>
          <w:szCs w:val="24"/>
        </w:rPr>
        <w:t xml:space="preserve"> </w:t>
      </w:r>
      <w:r w:rsidR="00966E26" w:rsidRPr="00966E26">
        <w:rPr>
          <w:rFonts w:ascii="Times New Roman" w:hAnsi="Times New Roman"/>
          <w:sz w:val="24"/>
          <w:szCs w:val="24"/>
        </w:rPr>
        <w:t xml:space="preserve">разъясняющих и уточняющих сведений от </w:t>
      </w:r>
      <w:r w:rsidR="0059687F">
        <w:rPr>
          <w:rFonts w:ascii="Times New Roman" w:hAnsi="Times New Roman"/>
          <w:sz w:val="24"/>
          <w:szCs w:val="24"/>
        </w:rPr>
        <w:t xml:space="preserve">ООС </w:t>
      </w:r>
      <w:r w:rsidR="00966E26" w:rsidRPr="00966E26">
        <w:rPr>
          <w:rFonts w:ascii="Times New Roman" w:hAnsi="Times New Roman"/>
          <w:sz w:val="24"/>
          <w:szCs w:val="24"/>
        </w:rPr>
        <w:t>по телефонной связи или с использованием видеоконференцсвязи</w:t>
      </w:r>
      <w:r w:rsidR="00DD3C3D">
        <w:rPr>
          <w:rFonts w:ascii="Times New Roman" w:hAnsi="Times New Roman"/>
          <w:sz w:val="24"/>
          <w:szCs w:val="24"/>
        </w:rPr>
        <w:t xml:space="preserve">, </w:t>
      </w:r>
      <w:r w:rsidR="00DD3C3D" w:rsidRPr="00D06164">
        <w:rPr>
          <w:rFonts w:ascii="Times New Roman" w:hAnsi="Times New Roman"/>
          <w:sz w:val="24"/>
          <w:szCs w:val="24"/>
        </w:rPr>
        <w:t>удаленного доступа к сетевым системам управления</w:t>
      </w:r>
      <w:r w:rsidR="00966E26" w:rsidRPr="00DD3C3D">
        <w:rPr>
          <w:rFonts w:ascii="Times New Roman" w:hAnsi="Times New Roman"/>
          <w:sz w:val="24"/>
          <w:szCs w:val="24"/>
        </w:rPr>
        <w:t>.</w:t>
      </w:r>
    </w:p>
    <w:p w14:paraId="3E8EB5F5" w14:textId="1ED2CCB9" w:rsidR="00AD644D" w:rsidRDefault="00CF4485" w:rsidP="000A13B0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F4485">
        <w:rPr>
          <w:rFonts w:ascii="Times New Roman" w:hAnsi="Times New Roman"/>
          <w:sz w:val="24"/>
          <w:szCs w:val="24"/>
        </w:rPr>
        <w:t>Протоколе заключительного совещания в разделе «Особые отметки ведущего эксперта по аккредитации»</w:t>
      </w:r>
      <w:r>
        <w:rPr>
          <w:rFonts w:ascii="Times New Roman" w:hAnsi="Times New Roman"/>
          <w:sz w:val="24"/>
          <w:szCs w:val="24"/>
        </w:rPr>
        <w:t xml:space="preserve"> ведущим экспертом по аккредитации </w:t>
      </w:r>
      <w:r w:rsidR="00AD644D" w:rsidRPr="00AD644D">
        <w:rPr>
          <w:rFonts w:ascii="Times New Roman" w:hAnsi="Times New Roman"/>
          <w:sz w:val="24"/>
          <w:szCs w:val="24"/>
        </w:rPr>
        <w:t>отражаются 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D644D" w:rsidRPr="00AD644D">
        <w:rPr>
          <w:rFonts w:ascii="Times New Roman" w:hAnsi="Times New Roman"/>
          <w:sz w:val="24"/>
          <w:szCs w:val="24"/>
        </w:rPr>
        <w:t>о программных (программно-аппаратных) решениях, которые были применены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AD644D" w:rsidRPr="00AD644D">
        <w:rPr>
          <w:rFonts w:ascii="Times New Roman" w:hAnsi="Times New Roman"/>
          <w:sz w:val="24"/>
          <w:szCs w:val="24"/>
        </w:rPr>
        <w:t>проведения удаленной оценки.</w:t>
      </w:r>
      <w:r w:rsidR="000A13B0">
        <w:rPr>
          <w:rFonts w:ascii="Times New Roman" w:hAnsi="Times New Roman"/>
          <w:sz w:val="24"/>
          <w:szCs w:val="24"/>
        </w:rPr>
        <w:t xml:space="preserve"> </w:t>
      </w:r>
    </w:p>
    <w:p w14:paraId="4BC580AD" w14:textId="15CC2783" w:rsidR="0077539A" w:rsidRDefault="0077539A" w:rsidP="0077539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77539A">
        <w:rPr>
          <w:rFonts w:ascii="Times New Roman" w:hAnsi="Times New Roman"/>
          <w:sz w:val="24"/>
          <w:szCs w:val="24"/>
        </w:rPr>
        <w:t>Материалы, подтверждающие результаты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39A">
        <w:rPr>
          <w:rFonts w:ascii="Times New Roman" w:hAnsi="Times New Roman"/>
          <w:sz w:val="24"/>
          <w:szCs w:val="24"/>
        </w:rPr>
        <w:t>удаленной оценки, систематизируются, наименование папок должно соответствовать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39A">
        <w:rPr>
          <w:rFonts w:ascii="Times New Roman" w:hAnsi="Times New Roman"/>
          <w:sz w:val="24"/>
          <w:szCs w:val="24"/>
        </w:rPr>
        <w:t>содержанию, файлы, размещенные в папках</w:t>
      </w:r>
      <w:r>
        <w:rPr>
          <w:rFonts w:ascii="Times New Roman" w:hAnsi="Times New Roman"/>
          <w:sz w:val="24"/>
          <w:szCs w:val="24"/>
        </w:rPr>
        <w:t>,</w:t>
      </w:r>
      <w:r w:rsidRPr="0077539A">
        <w:rPr>
          <w:rFonts w:ascii="Times New Roman" w:hAnsi="Times New Roman"/>
          <w:sz w:val="24"/>
          <w:szCs w:val="24"/>
        </w:rPr>
        <w:t xml:space="preserve"> должны иметь имя, связанное с содержанием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39A">
        <w:rPr>
          <w:rFonts w:ascii="Times New Roman" w:hAnsi="Times New Roman"/>
          <w:sz w:val="24"/>
          <w:szCs w:val="24"/>
        </w:rPr>
        <w:t>файла.</w:t>
      </w:r>
      <w:r>
        <w:rPr>
          <w:rFonts w:ascii="Times New Roman" w:hAnsi="Times New Roman"/>
          <w:sz w:val="24"/>
          <w:szCs w:val="24"/>
        </w:rPr>
        <w:t xml:space="preserve">  Материалы размещаются на сервере БГЦА в папке «Материалы по оценке»</w:t>
      </w:r>
      <w:r w:rsidR="00065195">
        <w:rPr>
          <w:rFonts w:ascii="Times New Roman" w:hAnsi="Times New Roman"/>
          <w:sz w:val="24"/>
          <w:szCs w:val="24"/>
        </w:rPr>
        <w:t>.</w:t>
      </w:r>
    </w:p>
    <w:p w14:paraId="1B2A90CA" w14:textId="77777777" w:rsidR="003A5411" w:rsidRDefault="003A5411" w:rsidP="0077539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34D07D" w14:textId="77777777" w:rsidR="003A5411" w:rsidRDefault="003A5411" w:rsidP="0077539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AAE39E" w14:textId="77777777" w:rsidR="00CF4485" w:rsidRPr="00966E26" w:rsidRDefault="00CF4485" w:rsidP="00AD6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7"/>
    <w:bookmarkEnd w:id="9"/>
    <w:p w14:paraId="2A7ADA07" w14:textId="77777777" w:rsidR="00752B9D" w:rsidRDefault="00752B9D" w:rsidP="00752B9D">
      <w:pPr>
        <w:pStyle w:val="ae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52B9D">
        <w:rPr>
          <w:rFonts w:ascii="Times New Roman" w:hAnsi="Times New Roman"/>
          <w:b/>
          <w:bCs/>
          <w:sz w:val="24"/>
          <w:szCs w:val="24"/>
        </w:rPr>
        <w:lastRenderedPageBreak/>
        <w:t>7 УПРАВЛЕНИЕ ЗАПИСЯМИ</w:t>
      </w:r>
    </w:p>
    <w:p w14:paraId="77C3BBCD" w14:textId="77777777" w:rsidR="003A5411" w:rsidRPr="00752B9D" w:rsidRDefault="003A5411" w:rsidP="00752B9D">
      <w:pPr>
        <w:pStyle w:val="ae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460B0FD7" w14:textId="77777777" w:rsidR="00752B9D" w:rsidRPr="00752B9D" w:rsidRDefault="00752B9D" w:rsidP="00752B9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752B9D">
        <w:rPr>
          <w:rFonts w:ascii="Times New Roman" w:hAnsi="Times New Roman"/>
          <w:sz w:val="24"/>
          <w:szCs w:val="24"/>
        </w:rPr>
        <w:t>В результате действия настоящей инструкции не образуется записей, подлежащих хранению.</w:t>
      </w:r>
    </w:p>
    <w:p w14:paraId="316B8805" w14:textId="77777777" w:rsidR="00752B9D" w:rsidRPr="003F2965" w:rsidRDefault="00752B9D" w:rsidP="00752B9D">
      <w:pPr>
        <w:ind w:firstLine="567"/>
        <w:jc w:val="both"/>
        <w:rPr>
          <w:i/>
          <w:szCs w:val="24"/>
        </w:rPr>
      </w:pPr>
    </w:p>
    <w:p w14:paraId="054DE44A" w14:textId="77777777" w:rsidR="00A869DB" w:rsidRDefault="00A869DB" w:rsidP="000B419F">
      <w:pPr>
        <w:pStyle w:val="ae"/>
      </w:pPr>
    </w:p>
    <w:p w14:paraId="3FD2BCA4" w14:textId="38ECC651" w:rsidR="00C2163D" w:rsidRDefault="00B75F20" w:rsidP="00065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C2163D" w:rsidRPr="000B419F">
        <w:rPr>
          <w:rFonts w:ascii="Times New Roman" w:hAnsi="Times New Roman" w:cs="Times New Roman"/>
          <w:b/>
          <w:sz w:val="24"/>
          <w:szCs w:val="24"/>
        </w:rPr>
        <w:lastRenderedPageBreak/>
        <w:t>Лист регистрации изменений</w:t>
      </w:r>
    </w:p>
    <w:p w14:paraId="129BB466" w14:textId="77777777" w:rsidR="000B419F" w:rsidRPr="000B419F" w:rsidRDefault="000B419F" w:rsidP="000B419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36" w:type="pct"/>
        <w:jc w:val="center"/>
        <w:tblLook w:val="04A0" w:firstRow="1" w:lastRow="0" w:firstColumn="1" w:lastColumn="0" w:noHBand="0" w:noVBand="1"/>
      </w:tblPr>
      <w:tblGrid>
        <w:gridCol w:w="1586"/>
        <w:gridCol w:w="1669"/>
        <w:gridCol w:w="1610"/>
        <w:gridCol w:w="1485"/>
        <w:gridCol w:w="1530"/>
        <w:gridCol w:w="1904"/>
      </w:tblGrid>
      <w:tr w:rsidR="00517B4D" w:rsidRPr="00517B4D" w14:paraId="32E22547" w14:textId="77777777" w:rsidTr="00517B4D">
        <w:trPr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7834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6A35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№ приказа об утверждении/</w:t>
            </w:r>
            <w:r w:rsidRPr="00517B4D">
              <w:rPr>
                <w:rFonts w:ascii="Times New Roman" w:hAnsi="Times New Roman" w:cs="Times New Roman"/>
                <w:sz w:val="24"/>
                <w:szCs w:val="24"/>
              </w:rPr>
              <w:br/>
              <w:t>введении в действие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7541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Дата утверждения/</w:t>
            </w:r>
            <w:r w:rsidRPr="00517B4D">
              <w:rPr>
                <w:rFonts w:ascii="Times New Roman" w:hAnsi="Times New Roman" w:cs="Times New Roman"/>
                <w:sz w:val="24"/>
                <w:szCs w:val="24"/>
              </w:rPr>
              <w:br/>
              <w:t>введения в действие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1E26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Пункт измененной позиции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61FD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Подпись лица, вносившего изменение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D3A4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Расшифровка подписи лица, вносившего изменение</w:t>
            </w:r>
          </w:p>
        </w:tc>
      </w:tr>
      <w:tr w:rsidR="00517B4D" w:rsidRPr="00517B4D" w14:paraId="1F5C2B16" w14:textId="77777777" w:rsidTr="00517B4D">
        <w:trPr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E172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A548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B750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5127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1DE2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4356" w14:textId="77777777" w:rsidR="00517B4D" w:rsidRPr="00517B4D" w:rsidRDefault="00517B4D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6F66" w:rsidRPr="00517B4D" w14:paraId="6FAA0FB2" w14:textId="77777777" w:rsidTr="00517B4D">
        <w:trPr>
          <w:jc w:val="center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9C1" w14:textId="6A29209D" w:rsidR="00826F66" w:rsidRPr="00517B4D" w:rsidRDefault="00826F66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F15" w14:textId="4B2E1456" w:rsidR="00826F66" w:rsidRPr="00517B4D" w:rsidRDefault="00826F66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1B8" w14:textId="77777777" w:rsidR="00826F66" w:rsidRDefault="00826F66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11.12.2024/</w:t>
            </w:r>
          </w:p>
          <w:p w14:paraId="3A5DB46C" w14:textId="05807AA8" w:rsidR="00826F66" w:rsidRPr="00517B4D" w:rsidRDefault="00826F66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B20" w14:textId="07409670" w:rsidR="00826F66" w:rsidRPr="00517B4D" w:rsidRDefault="00134750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6, пункты 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6F1" w14:textId="77777777" w:rsidR="00826F66" w:rsidRPr="00517B4D" w:rsidRDefault="00826F66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6A3" w14:textId="7B448DC2" w:rsidR="00826F66" w:rsidRPr="00517B4D" w:rsidRDefault="00826F66" w:rsidP="00517B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Синицева И.С.</w:t>
            </w:r>
          </w:p>
        </w:tc>
      </w:tr>
    </w:tbl>
    <w:p w14:paraId="2DEDB399" w14:textId="77777777" w:rsidR="00BD36B3" w:rsidRPr="00EB4603" w:rsidRDefault="00BD36B3" w:rsidP="00EB4603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EF"/>
        </w:rPr>
      </w:pPr>
    </w:p>
    <w:sectPr w:rsidR="00BD36B3" w:rsidRPr="00EB4603" w:rsidSect="00AA6D46">
      <w:headerReference w:type="default" r:id="rId9"/>
      <w:footerReference w:type="default" r:id="rId10"/>
      <w:pgSz w:w="11906" w:h="16838"/>
      <w:pgMar w:top="1134" w:right="567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D365B" w14:textId="77777777" w:rsidR="000C4A9B" w:rsidRDefault="000C4A9B" w:rsidP="003726C7">
      <w:pPr>
        <w:spacing w:after="0" w:line="240" w:lineRule="auto"/>
      </w:pPr>
      <w:r>
        <w:separator/>
      </w:r>
    </w:p>
  </w:endnote>
  <w:endnote w:type="continuationSeparator" w:id="0">
    <w:p w14:paraId="70F22F62" w14:textId="77777777" w:rsidR="000C4A9B" w:rsidRDefault="000C4A9B" w:rsidP="0037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4" w:type="pct"/>
      <w:tblInd w:w="108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231"/>
      <w:gridCol w:w="1480"/>
    </w:tblGrid>
    <w:tr w:rsidR="007A3C7B" w:rsidRPr="00022F30" w14:paraId="7A55CA5C" w14:textId="77777777" w:rsidTr="008031B2">
      <w:trPr>
        <w:trHeight w:val="132"/>
      </w:trPr>
      <w:tc>
        <w:tcPr>
          <w:tcW w:w="423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B92EA7A" w14:textId="0DC4315A" w:rsidR="007A3C7B" w:rsidRPr="00022F30" w:rsidRDefault="007A3C7B" w:rsidP="000C733A">
          <w:pPr>
            <w:pStyle w:val="ae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022F30">
            <w:rPr>
              <w:rFonts w:ascii="Times New Roman" w:hAnsi="Times New Roman" w:cs="Times New Roman"/>
              <w:sz w:val="18"/>
              <w:szCs w:val="18"/>
            </w:rPr>
            <w:t xml:space="preserve">Редакция 01 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с </w:t>
          </w:r>
          <w:r w:rsidR="009F64F4"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F86D48">
            <w:rPr>
              <w:rFonts w:ascii="Times New Roman" w:hAnsi="Times New Roman" w:cs="Times New Roman"/>
              <w:sz w:val="18"/>
              <w:szCs w:val="18"/>
            </w:rPr>
            <w:t>3</w:t>
          </w:r>
          <w:r w:rsidR="009F64F4">
            <w:rPr>
              <w:rFonts w:ascii="Times New Roman" w:hAnsi="Times New Roman" w:cs="Times New Roman"/>
              <w:sz w:val="18"/>
              <w:szCs w:val="18"/>
            </w:rPr>
            <w:t>.04.2020</w:t>
          </w:r>
          <w:r w:rsidR="007A210D">
            <w:rPr>
              <w:rFonts w:ascii="Times New Roman" w:hAnsi="Times New Roman" w:cs="Times New Roman"/>
              <w:sz w:val="18"/>
              <w:szCs w:val="18"/>
            </w:rPr>
            <w:t xml:space="preserve">, изм. 1 с </w:t>
          </w:r>
          <w:r w:rsidR="007D23CE">
            <w:rPr>
              <w:rFonts w:ascii="Times New Roman" w:hAnsi="Times New Roman" w:cs="Times New Roman"/>
              <w:sz w:val="18"/>
              <w:szCs w:val="18"/>
            </w:rPr>
            <w:t>23.12.2024</w:t>
          </w:r>
        </w:p>
      </w:tc>
      <w:tc>
        <w:tcPr>
          <w:tcW w:w="762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E3A36D1" w14:textId="77777777" w:rsidR="007A3C7B" w:rsidRPr="00022F30" w:rsidRDefault="007A3C7B">
          <w:pPr>
            <w:pStyle w:val="ae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Л</w:t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t xml:space="preserve">ист </w:t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C561DE"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C561DE">
            <w:rPr>
              <w:rFonts w:ascii="Times New Roman" w:hAnsi="Times New Roman" w:cs="Times New Roman"/>
              <w:noProof/>
              <w:sz w:val="18"/>
              <w:szCs w:val="18"/>
            </w:rPr>
            <w:t>5</w:t>
          </w:r>
          <w:r w:rsidRPr="00022F3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484134D7" w14:textId="77777777" w:rsidR="007A3C7B" w:rsidRDefault="007A3C7B" w:rsidP="008031B2">
    <w:pPr>
      <w:pStyle w:val="a5"/>
      <w:rPr>
        <w:sz w:val="2"/>
        <w:szCs w:val="2"/>
      </w:rPr>
    </w:pPr>
  </w:p>
  <w:p w14:paraId="0894FB0B" w14:textId="77777777" w:rsidR="007A3C7B" w:rsidRPr="00517B4D" w:rsidRDefault="007A3C7B">
    <w:pPr>
      <w:pStyle w:val="a5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1E43F" w14:textId="77777777" w:rsidR="000C4A9B" w:rsidRDefault="000C4A9B" w:rsidP="003726C7">
      <w:pPr>
        <w:spacing w:after="0" w:line="240" w:lineRule="auto"/>
      </w:pPr>
      <w:r>
        <w:separator/>
      </w:r>
    </w:p>
  </w:footnote>
  <w:footnote w:type="continuationSeparator" w:id="0">
    <w:p w14:paraId="4B4E794B" w14:textId="77777777" w:rsidR="000C4A9B" w:rsidRDefault="000C4A9B" w:rsidP="0037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9"/>
      <w:gridCol w:w="9518"/>
    </w:tblGrid>
    <w:tr w:rsidR="007A3C7B" w:rsidRPr="001D2012" w14:paraId="3AAEABD9" w14:textId="77777777" w:rsidTr="00D378E7">
      <w:trPr>
        <w:trHeight w:val="476"/>
      </w:trPr>
      <w:tc>
        <w:tcPr>
          <w:tcW w:w="689" w:type="dxa"/>
          <w:vAlign w:val="center"/>
        </w:tcPr>
        <w:p w14:paraId="4F9AC38C" w14:textId="77777777" w:rsidR="007A3C7B" w:rsidRPr="001D2012" w:rsidRDefault="007A3C7B" w:rsidP="001D2012">
          <w:pPr>
            <w:pStyle w:val="ae"/>
            <w:rPr>
              <w:rFonts w:ascii="Times New Roman" w:hAnsi="Times New Roman" w:cs="Times New Roman"/>
            </w:rPr>
          </w:pPr>
          <w:r w:rsidRPr="001D2012">
            <w:rPr>
              <w:rFonts w:ascii="Times New Roman" w:hAnsi="Times New Roman" w:cs="Times New Roman"/>
              <w:noProof/>
            </w:rPr>
            <w:drawing>
              <wp:inline distT="0" distB="0" distL="0" distR="0" wp14:anchorId="4FF6671D" wp14:editId="3ADEAC5C">
                <wp:extent cx="252095" cy="316865"/>
                <wp:effectExtent l="0" t="0" r="0" b="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8" w:type="dxa"/>
          <w:vAlign w:val="bottom"/>
        </w:tcPr>
        <w:p w14:paraId="7F4CA6F9" w14:textId="77777777" w:rsidR="007A3C7B" w:rsidRPr="001D2012" w:rsidRDefault="007A3C7B" w:rsidP="00854423">
          <w:pPr>
            <w:pStyle w:val="ae"/>
            <w:jc w:val="right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РИ СМ </w:t>
          </w:r>
          <w:r w:rsidR="00854423">
            <w:rPr>
              <w:rFonts w:ascii="Times New Roman" w:hAnsi="Times New Roman" w:cs="Times New Roman"/>
              <w:b/>
              <w:bCs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.6-0</w:t>
          </w:r>
          <w:r w:rsidR="00854423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1D2012">
            <w:rPr>
              <w:rFonts w:ascii="Times New Roman" w:hAnsi="Times New Roman" w:cs="Times New Roman"/>
              <w:b/>
              <w:bCs/>
              <w:sz w:val="24"/>
              <w:szCs w:val="24"/>
            </w:rPr>
            <w:t>-20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20</w:t>
          </w:r>
        </w:p>
      </w:tc>
    </w:tr>
  </w:tbl>
  <w:p w14:paraId="5A037461" w14:textId="77777777" w:rsidR="007A3C7B" w:rsidRPr="001D2012" w:rsidRDefault="007A3C7B" w:rsidP="001D2012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125"/>
    <w:multiLevelType w:val="hybridMultilevel"/>
    <w:tmpl w:val="36D28E94"/>
    <w:lvl w:ilvl="0" w:tplc="44F86D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677C6"/>
    <w:multiLevelType w:val="hybridMultilevel"/>
    <w:tmpl w:val="7E2A7F28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E2CF0"/>
    <w:multiLevelType w:val="hybridMultilevel"/>
    <w:tmpl w:val="7C88E326"/>
    <w:lvl w:ilvl="0" w:tplc="44F86D3C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180336"/>
    <w:multiLevelType w:val="multilevel"/>
    <w:tmpl w:val="F7DEA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65C181B"/>
    <w:multiLevelType w:val="hybridMultilevel"/>
    <w:tmpl w:val="DD0C939E"/>
    <w:lvl w:ilvl="0" w:tplc="A7889D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1706F4"/>
    <w:multiLevelType w:val="hybridMultilevel"/>
    <w:tmpl w:val="D31A2A5E"/>
    <w:lvl w:ilvl="0" w:tplc="44F86D3C">
      <w:start w:val="1"/>
      <w:numFmt w:val="bullet"/>
      <w:lvlText w:val=""/>
      <w:lvlJc w:val="left"/>
      <w:pPr>
        <w:ind w:left="3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086E1048"/>
    <w:multiLevelType w:val="hybridMultilevel"/>
    <w:tmpl w:val="0B28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233AC"/>
    <w:multiLevelType w:val="hybridMultilevel"/>
    <w:tmpl w:val="30C8B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525FD"/>
    <w:multiLevelType w:val="hybridMultilevel"/>
    <w:tmpl w:val="0E4A9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45E7D"/>
    <w:multiLevelType w:val="hybridMultilevel"/>
    <w:tmpl w:val="7BE439FA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9082F"/>
    <w:multiLevelType w:val="hybridMultilevel"/>
    <w:tmpl w:val="35626C64"/>
    <w:lvl w:ilvl="0" w:tplc="44F86D3C">
      <w:start w:val="1"/>
      <w:numFmt w:val="bullet"/>
      <w:lvlText w:val=""/>
      <w:lvlJc w:val="left"/>
      <w:pPr>
        <w:ind w:left="3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C32"/>
    <w:multiLevelType w:val="hybridMultilevel"/>
    <w:tmpl w:val="C8E46602"/>
    <w:lvl w:ilvl="0" w:tplc="44F86D3C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3C730B"/>
    <w:multiLevelType w:val="hybridMultilevel"/>
    <w:tmpl w:val="8E9C67EE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4036"/>
    <w:multiLevelType w:val="hybridMultilevel"/>
    <w:tmpl w:val="47BC5AEE"/>
    <w:lvl w:ilvl="0" w:tplc="44F86D3C">
      <w:start w:val="1"/>
      <w:numFmt w:val="bullet"/>
      <w:lvlText w:val=""/>
      <w:lvlJc w:val="left"/>
      <w:pPr>
        <w:ind w:left="3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86D3C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3A8F"/>
    <w:multiLevelType w:val="hybridMultilevel"/>
    <w:tmpl w:val="23A4B1A2"/>
    <w:lvl w:ilvl="0" w:tplc="794E0E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5D0C2C"/>
    <w:multiLevelType w:val="hybridMultilevel"/>
    <w:tmpl w:val="5C5CB738"/>
    <w:lvl w:ilvl="0" w:tplc="794E0E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B96E6E"/>
    <w:multiLevelType w:val="hybridMultilevel"/>
    <w:tmpl w:val="C37E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05EC7"/>
    <w:multiLevelType w:val="multilevel"/>
    <w:tmpl w:val="61324B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AB11CD8"/>
    <w:multiLevelType w:val="hybridMultilevel"/>
    <w:tmpl w:val="651A00CC"/>
    <w:lvl w:ilvl="0" w:tplc="A7889D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AB677E"/>
    <w:multiLevelType w:val="hybridMultilevel"/>
    <w:tmpl w:val="16422D04"/>
    <w:lvl w:ilvl="0" w:tplc="44F86D3C">
      <w:start w:val="1"/>
      <w:numFmt w:val="bullet"/>
      <w:lvlText w:val=""/>
      <w:lvlJc w:val="left"/>
      <w:pPr>
        <w:ind w:left="3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5D710A03"/>
    <w:multiLevelType w:val="hybridMultilevel"/>
    <w:tmpl w:val="A56825BA"/>
    <w:lvl w:ilvl="0" w:tplc="44F86D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501D1"/>
    <w:multiLevelType w:val="hybridMultilevel"/>
    <w:tmpl w:val="BD145F06"/>
    <w:lvl w:ilvl="0" w:tplc="794E0E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CA6C49"/>
    <w:multiLevelType w:val="hybridMultilevel"/>
    <w:tmpl w:val="7DB4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8717D"/>
    <w:multiLevelType w:val="hybridMultilevel"/>
    <w:tmpl w:val="0F907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E30CF"/>
    <w:multiLevelType w:val="hybridMultilevel"/>
    <w:tmpl w:val="44C6E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00D05"/>
    <w:multiLevelType w:val="hybridMultilevel"/>
    <w:tmpl w:val="4984D68E"/>
    <w:lvl w:ilvl="0" w:tplc="A7889D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C96222"/>
    <w:multiLevelType w:val="hybridMultilevel"/>
    <w:tmpl w:val="EED40280"/>
    <w:lvl w:ilvl="0" w:tplc="44F86D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61997"/>
    <w:multiLevelType w:val="hybridMultilevel"/>
    <w:tmpl w:val="C882DAE0"/>
    <w:lvl w:ilvl="0" w:tplc="44F86D3C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C9001F4"/>
    <w:multiLevelType w:val="hybridMultilevel"/>
    <w:tmpl w:val="BDCAA5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54893">
    <w:abstractNumId w:val="3"/>
  </w:num>
  <w:num w:numId="2" w16cid:durableId="1909925014">
    <w:abstractNumId w:val="28"/>
  </w:num>
  <w:num w:numId="3" w16cid:durableId="1364598236">
    <w:abstractNumId w:val="10"/>
  </w:num>
  <w:num w:numId="4" w16cid:durableId="150367635">
    <w:abstractNumId w:val="13"/>
  </w:num>
  <w:num w:numId="5" w16cid:durableId="2025134603">
    <w:abstractNumId w:val="16"/>
  </w:num>
  <w:num w:numId="6" w16cid:durableId="154538610">
    <w:abstractNumId w:val="24"/>
  </w:num>
  <w:num w:numId="7" w16cid:durableId="706829680">
    <w:abstractNumId w:val="23"/>
  </w:num>
  <w:num w:numId="8" w16cid:durableId="1656448346">
    <w:abstractNumId w:val="22"/>
  </w:num>
  <w:num w:numId="9" w16cid:durableId="2106076207">
    <w:abstractNumId w:val="17"/>
  </w:num>
  <w:num w:numId="10" w16cid:durableId="1552882968">
    <w:abstractNumId w:val="8"/>
  </w:num>
  <w:num w:numId="11" w16cid:durableId="34231813">
    <w:abstractNumId w:val="7"/>
  </w:num>
  <w:num w:numId="12" w16cid:durableId="1771780600">
    <w:abstractNumId w:val="5"/>
  </w:num>
  <w:num w:numId="13" w16cid:durableId="1799371929">
    <w:abstractNumId w:val="19"/>
  </w:num>
  <w:num w:numId="14" w16cid:durableId="131942413">
    <w:abstractNumId w:val="27"/>
  </w:num>
  <w:num w:numId="15" w16cid:durableId="1370687927">
    <w:abstractNumId w:val="2"/>
  </w:num>
  <w:num w:numId="16" w16cid:durableId="432745978">
    <w:abstractNumId w:val="11"/>
  </w:num>
  <w:num w:numId="17" w16cid:durableId="1853255335">
    <w:abstractNumId w:val="0"/>
  </w:num>
  <w:num w:numId="18" w16cid:durableId="851140764">
    <w:abstractNumId w:val="26"/>
  </w:num>
  <w:num w:numId="19" w16cid:durableId="1445613231">
    <w:abstractNumId w:val="20"/>
  </w:num>
  <w:num w:numId="20" w16cid:durableId="1574386061">
    <w:abstractNumId w:val="6"/>
  </w:num>
  <w:num w:numId="21" w16cid:durableId="1405683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9235488">
    <w:abstractNumId w:val="15"/>
  </w:num>
  <w:num w:numId="23" w16cid:durableId="1527400118">
    <w:abstractNumId w:val="9"/>
  </w:num>
  <w:num w:numId="24" w16cid:durableId="530531217">
    <w:abstractNumId w:val="1"/>
  </w:num>
  <w:num w:numId="25" w16cid:durableId="561213244">
    <w:abstractNumId w:val="12"/>
  </w:num>
  <w:num w:numId="26" w16cid:durableId="2067489817">
    <w:abstractNumId w:val="4"/>
  </w:num>
  <w:num w:numId="27" w16cid:durableId="1076514308">
    <w:abstractNumId w:val="25"/>
  </w:num>
  <w:num w:numId="28" w16cid:durableId="1690645364">
    <w:abstractNumId w:val="18"/>
  </w:num>
  <w:num w:numId="29" w16cid:durableId="1242330649">
    <w:abstractNumId w:val="21"/>
  </w:num>
  <w:num w:numId="30" w16cid:durableId="1185171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C7"/>
    <w:rsid w:val="00000F05"/>
    <w:rsid w:val="00001DD9"/>
    <w:rsid w:val="00010299"/>
    <w:rsid w:val="00020275"/>
    <w:rsid w:val="00021E77"/>
    <w:rsid w:val="00022F30"/>
    <w:rsid w:val="00024FEF"/>
    <w:rsid w:val="00026E43"/>
    <w:rsid w:val="00032514"/>
    <w:rsid w:val="00041162"/>
    <w:rsid w:val="0004207B"/>
    <w:rsid w:val="00047BF9"/>
    <w:rsid w:val="00063736"/>
    <w:rsid w:val="00065195"/>
    <w:rsid w:val="0007038B"/>
    <w:rsid w:val="000843F0"/>
    <w:rsid w:val="00096C6B"/>
    <w:rsid w:val="000A13B0"/>
    <w:rsid w:val="000A3F96"/>
    <w:rsid w:val="000A679F"/>
    <w:rsid w:val="000A6A1C"/>
    <w:rsid w:val="000B35B1"/>
    <w:rsid w:val="000B419F"/>
    <w:rsid w:val="000B5DE1"/>
    <w:rsid w:val="000B6CB3"/>
    <w:rsid w:val="000C290C"/>
    <w:rsid w:val="000C3D10"/>
    <w:rsid w:val="000C4612"/>
    <w:rsid w:val="000C4A9B"/>
    <w:rsid w:val="000C6660"/>
    <w:rsid w:val="000C733A"/>
    <w:rsid w:val="000D2566"/>
    <w:rsid w:val="000D4016"/>
    <w:rsid w:val="000E194B"/>
    <w:rsid w:val="000E3915"/>
    <w:rsid w:val="000E766C"/>
    <w:rsid w:val="000F0C4D"/>
    <w:rsid w:val="000F5AEA"/>
    <w:rsid w:val="00102F1C"/>
    <w:rsid w:val="00103D23"/>
    <w:rsid w:val="00106DC9"/>
    <w:rsid w:val="00111C4B"/>
    <w:rsid w:val="00125E74"/>
    <w:rsid w:val="00130E9A"/>
    <w:rsid w:val="00134750"/>
    <w:rsid w:val="00135875"/>
    <w:rsid w:val="00140A39"/>
    <w:rsid w:val="0014206D"/>
    <w:rsid w:val="00155F40"/>
    <w:rsid w:val="00165518"/>
    <w:rsid w:val="00170F05"/>
    <w:rsid w:val="001734D2"/>
    <w:rsid w:val="00173786"/>
    <w:rsid w:val="00175962"/>
    <w:rsid w:val="00183499"/>
    <w:rsid w:val="00183E4D"/>
    <w:rsid w:val="00190234"/>
    <w:rsid w:val="00193CD6"/>
    <w:rsid w:val="001944A6"/>
    <w:rsid w:val="00194551"/>
    <w:rsid w:val="0019582C"/>
    <w:rsid w:val="00197A6D"/>
    <w:rsid w:val="001A36D9"/>
    <w:rsid w:val="001A68C3"/>
    <w:rsid w:val="001B7CC8"/>
    <w:rsid w:val="001C2363"/>
    <w:rsid w:val="001C7B16"/>
    <w:rsid w:val="001D2012"/>
    <w:rsid w:val="001D5305"/>
    <w:rsid w:val="001E7C75"/>
    <w:rsid w:val="001F3DFB"/>
    <w:rsid w:val="001F5226"/>
    <w:rsid w:val="0020090A"/>
    <w:rsid w:val="002020F5"/>
    <w:rsid w:val="002137EA"/>
    <w:rsid w:val="00215521"/>
    <w:rsid w:val="00216129"/>
    <w:rsid w:val="00221994"/>
    <w:rsid w:val="00222DE8"/>
    <w:rsid w:val="00224D2A"/>
    <w:rsid w:val="0022530E"/>
    <w:rsid w:val="0022586F"/>
    <w:rsid w:val="00225D0A"/>
    <w:rsid w:val="00227CCB"/>
    <w:rsid w:val="002326B9"/>
    <w:rsid w:val="0023349A"/>
    <w:rsid w:val="002413AE"/>
    <w:rsid w:val="00246109"/>
    <w:rsid w:val="002562ED"/>
    <w:rsid w:val="00274052"/>
    <w:rsid w:val="0027555F"/>
    <w:rsid w:val="00287DDA"/>
    <w:rsid w:val="002B1A6F"/>
    <w:rsid w:val="002B3AD2"/>
    <w:rsid w:val="002C6DCD"/>
    <w:rsid w:val="002C7FC5"/>
    <w:rsid w:val="002D19F4"/>
    <w:rsid w:val="002D64DA"/>
    <w:rsid w:val="002E1DDF"/>
    <w:rsid w:val="002E320B"/>
    <w:rsid w:val="002E56E1"/>
    <w:rsid w:val="002F7A9C"/>
    <w:rsid w:val="002F7F5F"/>
    <w:rsid w:val="00300C42"/>
    <w:rsid w:val="00301692"/>
    <w:rsid w:val="003022B7"/>
    <w:rsid w:val="0030289B"/>
    <w:rsid w:val="003120FD"/>
    <w:rsid w:val="003205D9"/>
    <w:rsid w:val="003217D7"/>
    <w:rsid w:val="0032424A"/>
    <w:rsid w:val="00326724"/>
    <w:rsid w:val="003344A4"/>
    <w:rsid w:val="00334B75"/>
    <w:rsid w:val="00334ED4"/>
    <w:rsid w:val="00343FEF"/>
    <w:rsid w:val="003461EA"/>
    <w:rsid w:val="00351875"/>
    <w:rsid w:val="003601A2"/>
    <w:rsid w:val="00360ED0"/>
    <w:rsid w:val="00367E2F"/>
    <w:rsid w:val="003726C7"/>
    <w:rsid w:val="0038007A"/>
    <w:rsid w:val="003817FB"/>
    <w:rsid w:val="00386379"/>
    <w:rsid w:val="0038775E"/>
    <w:rsid w:val="00396B0A"/>
    <w:rsid w:val="003A5411"/>
    <w:rsid w:val="003A5B81"/>
    <w:rsid w:val="003A5E50"/>
    <w:rsid w:val="003B1823"/>
    <w:rsid w:val="003B73B2"/>
    <w:rsid w:val="003C4484"/>
    <w:rsid w:val="003D2C37"/>
    <w:rsid w:val="003D3798"/>
    <w:rsid w:val="003D64D5"/>
    <w:rsid w:val="003E21A5"/>
    <w:rsid w:val="003E51CB"/>
    <w:rsid w:val="003E55AF"/>
    <w:rsid w:val="003F1623"/>
    <w:rsid w:val="00401E56"/>
    <w:rsid w:val="004025CC"/>
    <w:rsid w:val="004036DA"/>
    <w:rsid w:val="004051E3"/>
    <w:rsid w:val="0040708C"/>
    <w:rsid w:val="004073CE"/>
    <w:rsid w:val="004106A7"/>
    <w:rsid w:val="00410E8B"/>
    <w:rsid w:val="00421443"/>
    <w:rsid w:val="00424AB9"/>
    <w:rsid w:val="00425AAB"/>
    <w:rsid w:val="00430F6A"/>
    <w:rsid w:val="00431630"/>
    <w:rsid w:val="00440153"/>
    <w:rsid w:val="00440704"/>
    <w:rsid w:val="0044451D"/>
    <w:rsid w:val="00453D06"/>
    <w:rsid w:val="00454F29"/>
    <w:rsid w:val="0046118C"/>
    <w:rsid w:val="0046132D"/>
    <w:rsid w:val="00464847"/>
    <w:rsid w:val="004703C9"/>
    <w:rsid w:val="004750F8"/>
    <w:rsid w:val="00477279"/>
    <w:rsid w:val="004775F0"/>
    <w:rsid w:val="00483F45"/>
    <w:rsid w:val="00490AF4"/>
    <w:rsid w:val="004921FF"/>
    <w:rsid w:val="00492244"/>
    <w:rsid w:val="00492DF6"/>
    <w:rsid w:val="00496EF3"/>
    <w:rsid w:val="004A2A04"/>
    <w:rsid w:val="004A622E"/>
    <w:rsid w:val="004B1917"/>
    <w:rsid w:val="004B5990"/>
    <w:rsid w:val="004B7269"/>
    <w:rsid w:val="004C2391"/>
    <w:rsid w:val="004D33EB"/>
    <w:rsid w:val="004D7DED"/>
    <w:rsid w:val="004E7972"/>
    <w:rsid w:val="004F3F6A"/>
    <w:rsid w:val="004F4801"/>
    <w:rsid w:val="00500A78"/>
    <w:rsid w:val="00504E89"/>
    <w:rsid w:val="00515AB5"/>
    <w:rsid w:val="005172D1"/>
    <w:rsid w:val="00517B4D"/>
    <w:rsid w:val="005254B5"/>
    <w:rsid w:val="0053516F"/>
    <w:rsid w:val="00543354"/>
    <w:rsid w:val="00562196"/>
    <w:rsid w:val="005658A8"/>
    <w:rsid w:val="0056648D"/>
    <w:rsid w:val="00571094"/>
    <w:rsid w:val="005716D5"/>
    <w:rsid w:val="00573CF5"/>
    <w:rsid w:val="00575894"/>
    <w:rsid w:val="0058067F"/>
    <w:rsid w:val="0058157F"/>
    <w:rsid w:val="0058232E"/>
    <w:rsid w:val="0059687F"/>
    <w:rsid w:val="005A215F"/>
    <w:rsid w:val="005A7F08"/>
    <w:rsid w:val="005B0339"/>
    <w:rsid w:val="005B6481"/>
    <w:rsid w:val="005B7154"/>
    <w:rsid w:val="005C03C7"/>
    <w:rsid w:val="005C275F"/>
    <w:rsid w:val="005C57B9"/>
    <w:rsid w:val="005C5AE3"/>
    <w:rsid w:val="005D4BC7"/>
    <w:rsid w:val="005D6E66"/>
    <w:rsid w:val="005E38AE"/>
    <w:rsid w:val="005E3C37"/>
    <w:rsid w:val="005E3E29"/>
    <w:rsid w:val="005E4BD2"/>
    <w:rsid w:val="005F5320"/>
    <w:rsid w:val="005F7E79"/>
    <w:rsid w:val="00601D0F"/>
    <w:rsid w:val="0060619C"/>
    <w:rsid w:val="00610E3A"/>
    <w:rsid w:val="00612B94"/>
    <w:rsid w:val="006156FB"/>
    <w:rsid w:val="00617D6F"/>
    <w:rsid w:val="006232E8"/>
    <w:rsid w:val="006235AE"/>
    <w:rsid w:val="006268FD"/>
    <w:rsid w:val="006305DC"/>
    <w:rsid w:val="00630FF3"/>
    <w:rsid w:val="006320BF"/>
    <w:rsid w:val="00646F9A"/>
    <w:rsid w:val="00653EB6"/>
    <w:rsid w:val="00654ABB"/>
    <w:rsid w:val="0066070F"/>
    <w:rsid w:val="00661D10"/>
    <w:rsid w:val="00666423"/>
    <w:rsid w:val="0066656A"/>
    <w:rsid w:val="006702C6"/>
    <w:rsid w:val="00674BE4"/>
    <w:rsid w:val="00676ED1"/>
    <w:rsid w:val="00682084"/>
    <w:rsid w:val="00684524"/>
    <w:rsid w:val="0068555D"/>
    <w:rsid w:val="00687B27"/>
    <w:rsid w:val="00690FA7"/>
    <w:rsid w:val="00691C17"/>
    <w:rsid w:val="00695034"/>
    <w:rsid w:val="006A15FF"/>
    <w:rsid w:val="006A3C4F"/>
    <w:rsid w:val="006A41B7"/>
    <w:rsid w:val="006B14AB"/>
    <w:rsid w:val="006B211A"/>
    <w:rsid w:val="006B61A4"/>
    <w:rsid w:val="006C33F1"/>
    <w:rsid w:val="006E3136"/>
    <w:rsid w:val="006E3C4E"/>
    <w:rsid w:val="006E5AC4"/>
    <w:rsid w:val="006F5092"/>
    <w:rsid w:val="00700176"/>
    <w:rsid w:val="00705DBC"/>
    <w:rsid w:val="00707D13"/>
    <w:rsid w:val="007130C9"/>
    <w:rsid w:val="007176A8"/>
    <w:rsid w:val="00721759"/>
    <w:rsid w:val="00723C47"/>
    <w:rsid w:val="00724EB0"/>
    <w:rsid w:val="00727FFA"/>
    <w:rsid w:val="00752B9D"/>
    <w:rsid w:val="007554A0"/>
    <w:rsid w:val="00755936"/>
    <w:rsid w:val="00761E60"/>
    <w:rsid w:val="00761EBB"/>
    <w:rsid w:val="0076424D"/>
    <w:rsid w:val="0076506D"/>
    <w:rsid w:val="0077539A"/>
    <w:rsid w:val="0078639E"/>
    <w:rsid w:val="00787DCE"/>
    <w:rsid w:val="0079046A"/>
    <w:rsid w:val="00791402"/>
    <w:rsid w:val="00791C41"/>
    <w:rsid w:val="007A095D"/>
    <w:rsid w:val="007A210D"/>
    <w:rsid w:val="007A3852"/>
    <w:rsid w:val="007A3C7B"/>
    <w:rsid w:val="007B1223"/>
    <w:rsid w:val="007B1671"/>
    <w:rsid w:val="007B2854"/>
    <w:rsid w:val="007B2FEE"/>
    <w:rsid w:val="007B5350"/>
    <w:rsid w:val="007B66C2"/>
    <w:rsid w:val="007C1CCE"/>
    <w:rsid w:val="007C7108"/>
    <w:rsid w:val="007D23CE"/>
    <w:rsid w:val="007D4485"/>
    <w:rsid w:val="007D7663"/>
    <w:rsid w:val="007E3061"/>
    <w:rsid w:val="007E66BD"/>
    <w:rsid w:val="007F1544"/>
    <w:rsid w:val="007F2E58"/>
    <w:rsid w:val="0080078A"/>
    <w:rsid w:val="008031B2"/>
    <w:rsid w:val="008063E2"/>
    <w:rsid w:val="0081062B"/>
    <w:rsid w:val="00812A40"/>
    <w:rsid w:val="008210B1"/>
    <w:rsid w:val="0082169D"/>
    <w:rsid w:val="00822034"/>
    <w:rsid w:val="00826C03"/>
    <w:rsid w:val="00826F66"/>
    <w:rsid w:val="00827F5E"/>
    <w:rsid w:val="00831572"/>
    <w:rsid w:val="00846DC1"/>
    <w:rsid w:val="0085348B"/>
    <w:rsid w:val="00853ED4"/>
    <w:rsid w:val="00854423"/>
    <w:rsid w:val="00854C73"/>
    <w:rsid w:val="00861F46"/>
    <w:rsid w:val="008637F5"/>
    <w:rsid w:val="00865B69"/>
    <w:rsid w:val="00865FB7"/>
    <w:rsid w:val="00866A81"/>
    <w:rsid w:val="00881100"/>
    <w:rsid w:val="00884A38"/>
    <w:rsid w:val="008868B5"/>
    <w:rsid w:val="00887221"/>
    <w:rsid w:val="008979B3"/>
    <w:rsid w:val="008A7E35"/>
    <w:rsid w:val="008B13E0"/>
    <w:rsid w:val="008B22BE"/>
    <w:rsid w:val="008B2E1B"/>
    <w:rsid w:val="008B379A"/>
    <w:rsid w:val="008B551E"/>
    <w:rsid w:val="008B68C1"/>
    <w:rsid w:val="008C1AB1"/>
    <w:rsid w:val="008C4DF7"/>
    <w:rsid w:val="008C74FC"/>
    <w:rsid w:val="008D2B1A"/>
    <w:rsid w:val="008D2E82"/>
    <w:rsid w:val="008D37D2"/>
    <w:rsid w:val="008D4D7F"/>
    <w:rsid w:val="008E3E4F"/>
    <w:rsid w:val="008E4999"/>
    <w:rsid w:val="008E4DE8"/>
    <w:rsid w:val="008F7FBE"/>
    <w:rsid w:val="00900A7D"/>
    <w:rsid w:val="00901770"/>
    <w:rsid w:val="00906D46"/>
    <w:rsid w:val="0091287F"/>
    <w:rsid w:val="00920244"/>
    <w:rsid w:val="009218F4"/>
    <w:rsid w:val="00923B27"/>
    <w:rsid w:val="00926255"/>
    <w:rsid w:val="009263F9"/>
    <w:rsid w:val="00937461"/>
    <w:rsid w:val="009376D2"/>
    <w:rsid w:val="00937DF8"/>
    <w:rsid w:val="00942DE5"/>
    <w:rsid w:val="009439C2"/>
    <w:rsid w:val="00944EB9"/>
    <w:rsid w:val="00946172"/>
    <w:rsid w:val="0095198E"/>
    <w:rsid w:val="009549B4"/>
    <w:rsid w:val="00963323"/>
    <w:rsid w:val="00966E26"/>
    <w:rsid w:val="0099797E"/>
    <w:rsid w:val="009B5E88"/>
    <w:rsid w:val="009C070D"/>
    <w:rsid w:val="009C3A7E"/>
    <w:rsid w:val="009D45BC"/>
    <w:rsid w:val="009D4EFE"/>
    <w:rsid w:val="009E0611"/>
    <w:rsid w:val="009E0BCD"/>
    <w:rsid w:val="009E38FB"/>
    <w:rsid w:val="009E3F61"/>
    <w:rsid w:val="009E43AE"/>
    <w:rsid w:val="009E6443"/>
    <w:rsid w:val="009F1144"/>
    <w:rsid w:val="009F1331"/>
    <w:rsid w:val="009F42F5"/>
    <w:rsid w:val="009F64F4"/>
    <w:rsid w:val="00A01326"/>
    <w:rsid w:val="00A01420"/>
    <w:rsid w:val="00A02ACA"/>
    <w:rsid w:val="00A04FA8"/>
    <w:rsid w:val="00A05E92"/>
    <w:rsid w:val="00A07312"/>
    <w:rsid w:val="00A161F6"/>
    <w:rsid w:val="00A22B7E"/>
    <w:rsid w:val="00A244ED"/>
    <w:rsid w:val="00A25736"/>
    <w:rsid w:val="00A304E1"/>
    <w:rsid w:val="00A31670"/>
    <w:rsid w:val="00A319FC"/>
    <w:rsid w:val="00A372AE"/>
    <w:rsid w:val="00A42A79"/>
    <w:rsid w:val="00A448EB"/>
    <w:rsid w:val="00A46C0B"/>
    <w:rsid w:val="00A46D1D"/>
    <w:rsid w:val="00A47C6D"/>
    <w:rsid w:val="00A50CFB"/>
    <w:rsid w:val="00A510E4"/>
    <w:rsid w:val="00A52ABD"/>
    <w:rsid w:val="00A5400D"/>
    <w:rsid w:val="00A55BDA"/>
    <w:rsid w:val="00A577CC"/>
    <w:rsid w:val="00A6041B"/>
    <w:rsid w:val="00A611D4"/>
    <w:rsid w:val="00A61203"/>
    <w:rsid w:val="00A6219B"/>
    <w:rsid w:val="00A63B02"/>
    <w:rsid w:val="00A7327C"/>
    <w:rsid w:val="00A82CB4"/>
    <w:rsid w:val="00A84631"/>
    <w:rsid w:val="00A869DB"/>
    <w:rsid w:val="00A920C5"/>
    <w:rsid w:val="00AA0507"/>
    <w:rsid w:val="00AA1139"/>
    <w:rsid w:val="00AA45A3"/>
    <w:rsid w:val="00AA53FA"/>
    <w:rsid w:val="00AA6D46"/>
    <w:rsid w:val="00AA6E14"/>
    <w:rsid w:val="00AB3BF1"/>
    <w:rsid w:val="00AB4316"/>
    <w:rsid w:val="00AB4F57"/>
    <w:rsid w:val="00AC0074"/>
    <w:rsid w:val="00AC1F7A"/>
    <w:rsid w:val="00AC2A86"/>
    <w:rsid w:val="00AC37EF"/>
    <w:rsid w:val="00AD013F"/>
    <w:rsid w:val="00AD644D"/>
    <w:rsid w:val="00AF1457"/>
    <w:rsid w:val="00B04F57"/>
    <w:rsid w:val="00B050A0"/>
    <w:rsid w:val="00B06CBA"/>
    <w:rsid w:val="00B24809"/>
    <w:rsid w:val="00B32C89"/>
    <w:rsid w:val="00B34091"/>
    <w:rsid w:val="00B43C16"/>
    <w:rsid w:val="00B50455"/>
    <w:rsid w:val="00B5412E"/>
    <w:rsid w:val="00B634F5"/>
    <w:rsid w:val="00B63F00"/>
    <w:rsid w:val="00B72C0B"/>
    <w:rsid w:val="00B74CA9"/>
    <w:rsid w:val="00B75F20"/>
    <w:rsid w:val="00B80065"/>
    <w:rsid w:val="00B8222E"/>
    <w:rsid w:val="00B82533"/>
    <w:rsid w:val="00B82747"/>
    <w:rsid w:val="00B82883"/>
    <w:rsid w:val="00B84C29"/>
    <w:rsid w:val="00B85612"/>
    <w:rsid w:val="00B929F7"/>
    <w:rsid w:val="00B930A5"/>
    <w:rsid w:val="00B9453D"/>
    <w:rsid w:val="00B96903"/>
    <w:rsid w:val="00BA563B"/>
    <w:rsid w:val="00BB3BEF"/>
    <w:rsid w:val="00BB7EA1"/>
    <w:rsid w:val="00BC5C49"/>
    <w:rsid w:val="00BC5F27"/>
    <w:rsid w:val="00BC7E35"/>
    <w:rsid w:val="00BD36B3"/>
    <w:rsid w:val="00BE0D45"/>
    <w:rsid w:val="00BE4B6C"/>
    <w:rsid w:val="00BE5262"/>
    <w:rsid w:val="00BE62B4"/>
    <w:rsid w:val="00BE71D2"/>
    <w:rsid w:val="00BF00B9"/>
    <w:rsid w:val="00BF0B98"/>
    <w:rsid w:val="00BF204B"/>
    <w:rsid w:val="00BF3ED0"/>
    <w:rsid w:val="00C00F3F"/>
    <w:rsid w:val="00C02E6D"/>
    <w:rsid w:val="00C17BBC"/>
    <w:rsid w:val="00C2163D"/>
    <w:rsid w:val="00C218BE"/>
    <w:rsid w:val="00C21CE9"/>
    <w:rsid w:val="00C224B6"/>
    <w:rsid w:val="00C2273D"/>
    <w:rsid w:val="00C24E29"/>
    <w:rsid w:val="00C25C36"/>
    <w:rsid w:val="00C26921"/>
    <w:rsid w:val="00C33AD5"/>
    <w:rsid w:val="00C34DF5"/>
    <w:rsid w:val="00C36D40"/>
    <w:rsid w:val="00C557AE"/>
    <w:rsid w:val="00C561DE"/>
    <w:rsid w:val="00C60682"/>
    <w:rsid w:val="00C60830"/>
    <w:rsid w:val="00C64B12"/>
    <w:rsid w:val="00C6657E"/>
    <w:rsid w:val="00C6741A"/>
    <w:rsid w:val="00C71156"/>
    <w:rsid w:val="00C72593"/>
    <w:rsid w:val="00C72B29"/>
    <w:rsid w:val="00C759A6"/>
    <w:rsid w:val="00C81460"/>
    <w:rsid w:val="00C8292E"/>
    <w:rsid w:val="00C836B5"/>
    <w:rsid w:val="00C90156"/>
    <w:rsid w:val="00C912C1"/>
    <w:rsid w:val="00C9190D"/>
    <w:rsid w:val="00CA158F"/>
    <w:rsid w:val="00CA44CC"/>
    <w:rsid w:val="00CA4779"/>
    <w:rsid w:val="00CB00DF"/>
    <w:rsid w:val="00CB520B"/>
    <w:rsid w:val="00CC3C93"/>
    <w:rsid w:val="00CC50A8"/>
    <w:rsid w:val="00CC70D9"/>
    <w:rsid w:val="00CD2C9F"/>
    <w:rsid w:val="00CD6D4A"/>
    <w:rsid w:val="00CE1F3A"/>
    <w:rsid w:val="00CE3D9C"/>
    <w:rsid w:val="00CF2302"/>
    <w:rsid w:val="00CF2FFB"/>
    <w:rsid w:val="00CF38E8"/>
    <w:rsid w:val="00CF4485"/>
    <w:rsid w:val="00D000DF"/>
    <w:rsid w:val="00D04C6A"/>
    <w:rsid w:val="00D06164"/>
    <w:rsid w:val="00D127A7"/>
    <w:rsid w:val="00D14445"/>
    <w:rsid w:val="00D1654C"/>
    <w:rsid w:val="00D22800"/>
    <w:rsid w:val="00D24F60"/>
    <w:rsid w:val="00D25177"/>
    <w:rsid w:val="00D36E28"/>
    <w:rsid w:val="00D378E7"/>
    <w:rsid w:val="00D412B4"/>
    <w:rsid w:val="00D422F9"/>
    <w:rsid w:val="00D42BF1"/>
    <w:rsid w:val="00D45F23"/>
    <w:rsid w:val="00D462BD"/>
    <w:rsid w:val="00D51F77"/>
    <w:rsid w:val="00D54D9A"/>
    <w:rsid w:val="00D64DA9"/>
    <w:rsid w:val="00D74EE1"/>
    <w:rsid w:val="00D764B4"/>
    <w:rsid w:val="00D85A51"/>
    <w:rsid w:val="00DB2C9E"/>
    <w:rsid w:val="00DB360E"/>
    <w:rsid w:val="00DC3635"/>
    <w:rsid w:val="00DD0945"/>
    <w:rsid w:val="00DD3C3D"/>
    <w:rsid w:val="00DE0AA0"/>
    <w:rsid w:val="00DE637B"/>
    <w:rsid w:val="00E12997"/>
    <w:rsid w:val="00E237A9"/>
    <w:rsid w:val="00E24DFD"/>
    <w:rsid w:val="00E32CB1"/>
    <w:rsid w:val="00E32E97"/>
    <w:rsid w:val="00E335DB"/>
    <w:rsid w:val="00E3392C"/>
    <w:rsid w:val="00E33FF7"/>
    <w:rsid w:val="00E37A1A"/>
    <w:rsid w:val="00E421B7"/>
    <w:rsid w:val="00E43C8D"/>
    <w:rsid w:val="00E43C9F"/>
    <w:rsid w:val="00E46416"/>
    <w:rsid w:val="00E47DE6"/>
    <w:rsid w:val="00E47F21"/>
    <w:rsid w:val="00E506F4"/>
    <w:rsid w:val="00E53AFD"/>
    <w:rsid w:val="00E5612A"/>
    <w:rsid w:val="00E65D01"/>
    <w:rsid w:val="00E6736C"/>
    <w:rsid w:val="00E67D82"/>
    <w:rsid w:val="00E8701C"/>
    <w:rsid w:val="00E91BBD"/>
    <w:rsid w:val="00EA0130"/>
    <w:rsid w:val="00EA1370"/>
    <w:rsid w:val="00EA29EA"/>
    <w:rsid w:val="00EB0840"/>
    <w:rsid w:val="00EB4603"/>
    <w:rsid w:val="00EB4B4C"/>
    <w:rsid w:val="00EC1298"/>
    <w:rsid w:val="00EC2AA2"/>
    <w:rsid w:val="00EC5971"/>
    <w:rsid w:val="00EC77FD"/>
    <w:rsid w:val="00EC7D88"/>
    <w:rsid w:val="00ED0199"/>
    <w:rsid w:val="00ED2794"/>
    <w:rsid w:val="00ED5025"/>
    <w:rsid w:val="00EE28D7"/>
    <w:rsid w:val="00EE5A23"/>
    <w:rsid w:val="00EE6AE0"/>
    <w:rsid w:val="00EF0415"/>
    <w:rsid w:val="00EF29F3"/>
    <w:rsid w:val="00EF7044"/>
    <w:rsid w:val="00F02AE1"/>
    <w:rsid w:val="00F04460"/>
    <w:rsid w:val="00F126B4"/>
    <w:rsid w:val="00F24AE6"/>
    <w:rsid w:val="00F27DFE"/>
    <w:rsid w:val="00F30FC5"/>
    <w:rsid w:val="00F3551B"/>
    <w:rsid w:val="00F4256F"/>
    <w:rsid w:val="00F459C7"/>
    <w:rsid w:val="00F46D4E"/>
    <w:rsid w:val="00F47F46"/>
    <w:rsid w:val="00F519F3"/>
    <w:rsid w:val="00F52540"/>
    <w:rsid w:val="00F52CA0"/>
    <w:rsid w:val="00F53763"/>
    <w:rsid w:val="00F57EDC"/>
    <w:rsid w:val="00F6493D"/>
    <w:rsid w:val="00F6520B"/>
    <w:rsid w:val="00F6566C"/>
    <w:rsid w:val="00F65C0E"/>
    <w:rsid w:val="00F8441F"/>
    <w:rsid w:val="00F86D48"/>
    <w:rsid w:val="00F9097C"/>
    <w:rsid w:val="00FA31E6"/>
    <w:rsid w:val="00FB193B"/>
    <w:rsid w:val="00FB1F5B"/>
    <w:rsid w:val="00FB641B"/>
    <w:rsid w:val="00FC3CD1"/>
    <w:rsid w:val="00FC5EAB"/>
    <w:rsid w:val="00FD277B"/>
    <w:rsid w:val="00FD4334"/>
    <w:rsid w:val="00FD7B26"/>
    <w:rsid w:val="00FE6E77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0B761"/>
  <w15:docId w15:val="{0225E4DC-86D5-4C71-8908-6B6C4C8F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6C7"/>
  </w:style>
  <w:style w:type="paragraph" w:styleId="a5">
    <w:name w:val="footer"/>
    <w:basedOn w:val="a"/>
    <w:link w:val="a6"/>
    <w:uiPriority w:val="99"/>
    <w:unhideWhenUsed/>
    <w:rsid w:val="0037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6C7"/>
  </w:style>
  <w:style w:type="paragraph" w:styleId="a7">
    <w:name w:val="Balloon Text"/>
    <w:basedOn w:val="a"/>
    <w:link w:val="a8"/>
    <w:uiPriority w:val="99"/>
    <w:semiHidden/>
    <w:unhideWhenUsed/>
    <w:rsid w:val="0037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6C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43F0"/>
    <w:rPr>
      <w:color w:val="0000FF" w:themeColor="hyperlink"/>
      <w:u w:val="single"/>
    </w:rPr>
  </w:style>
  <w:style w:type="paragraph" w:customStyle="1" w:styleId="Default">
    <w:name w:val="Default"/>
    <w:rsid w:val="00194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22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A6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A679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0A679F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0A679F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A679F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semiHidden/>
    <w:rsid w:val="000A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Без интервала Знак"/>
    <w:link w:val="ae"/>
    <w:uiPriority w:val="1"/>
    <w:locked/>
    <w:rsid w:val="006268FD"/>
  </w:style>
  <w:style w:type="paragraph" w:styleId="ae">
    <w:name w:val="No Spacing"/>
    <w:link w:val="ad"/>
    <w:uiPriority w:val="1"/>
    <w:qFormat/>
    <w:rsid w:val="006268FD"/>
    <w:pPr>
      <w:spacing w:after="0" w:line="240" w:lineRule="auto"/>
    </w:pPr>
  </w:style>
  <w:style w:type="paragraph" w:styleId="af">
    <w:name w:val="Plain Text"/>
    <w:basedOn w:val="a"/>
    <w:link w:val="af0"/>
    <w:uiPriority w:val="99"/>
    <w:unhideWhenUsed/>
    <w:rsid w:val="00DC363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DC3635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5254B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254B5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49224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92244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1">
    <w:name w:val="Body Text Indent"/>
    <w:basedOn w:val="a"/>
    <w:link w:val="af2"/>
    <w:rsid w:val="00492244"/>
    <w:pPr>
      <w:widowControl w:val="0"/>
      <w:spacing w:after="0" w:line="300" w:lineRule="auto"/>
      <w:ind w:right="200" w:firstLine="700"/>
      <w:jc w:val="both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492244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826C0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26C03"/>
  </w:style>
  <w:style w:type="paragraph" w:styleId="af5">
    <w:name w:val="Revision"/>
    <w:hidden/>
    <w:uiPriority w:val="99"/>
    <w:semiHidden/>
    <w:rsid w:val="00216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887A7-CD49-4970-B87B-6A8C6AAF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Basalyga</dc:creator>
  <cp:lastModifiedBy>Левданская Наталья Петровна</cp:lastModifiedBy>
  <cp:revision>10</cp:revision>
  <cp:lastPrinted>2024-12-19T13:27:00Z</cp:lastPrinted>
  <dcterms:created xsi:type="dcterms:W3CDTF">2024-12-13T11:58:00Z</dcterms:created>
  <dcterms:modified xsi:type="dcterms:W3CDTF">2024-12-19T14:14:00Z</dcterms:modified>
</cp:coreProperties>
</file>