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9804" w14:textId="77777777" w:rsidR="006F55F3" w:rsidRPr="00850CB4" w:rsidRDefault="006F55F3" w:rsidP="00850CB4">
      <w:pPr>
        <w:rPr>
          <w:b/>
        </w:rPr>
      </w:pPr>
    </w:p>
    <w:p w14:paraId="2ED7AFA4" w14:textId="77777777" w:rsidR="005541F7" w:rsidRPr="00850CB4" w:rsidRDefault="005541F7" w:rsidP="00850CB4">
      <w:pPr>
        <w:rPr>
          <w:b/>
        </w:rPr>
      </w:pPr>
    </w:p>
    <w:p w14:paraId="2379E66B" w14:textId="77777777" w:rsidR="005541F7" w:rsidRPr="00850CB4" w:rsidRDefault="005541F7" w:rsidP="00850CB4">
      <w:pPr>
        <w:pStyle w:val="a7"/>
        <w:rPr>
          <w:rFonts w:ascii="Times New Roman" w:hAnsi="Times New Roman"/>
          <w:b/>
          <w:sz w:val="24"/>
          <w:szCs w:val="24"/>
          <w:lang w:val="ru-RU"/>
        </w:rPr>
      </w:pPr>
    </w:p>
    <w:p w14:paraId="1689676C" w14:textId="77777777" w:rsidR="005541F7" w:rsidRPr="00850CB4" w:rsidRDefault="005541F7" w:rsidP="00850CB4">
      <w:pPr>
        <w:pStyle w:val="a7"/>
        <w:rPr>
          <w:rFonts w:ascii="Times New Roman" w:hAnsi="Times New Roman"/>
          <w:b/>
          <w:sz w:val="24"/>
          <w:szCs w:val="24"/>
          <w:lang w:val="ru-RU"/>
        </w:rPr>
      </w:pPr>
    </w:p>
    <w:p w14:paraId="305157D4" w14:textId="77777777" w:rsidR="00457F48" w:rsidRPr="00850CB4" w:rsidRDefault="00457F48" w:rsidP="00850CB4">
      <w:pPr>
        <w:pStyle w:val="a7"/>
        <w:rPr>
          <w:rFonts w:ascii="Times New Roman" w:hAnsi="Times New Roman"/>
          <w:b/>
          <w:sz w:val="24"/>
          <w:szCs w:val="24"/>
          <w:lang w:val="ru-RU"/>
        </w:rPr>
      </w:pPr>
    </w:p>
    <w:p w14:paraId="698A8D2C" w14:textId="77777777" w:rsidR="008F001A" w:rsidRPr="00850CB4" w:rsidRDefault="008F001A" w:rsidP="00850CB4">
      <w:pPr>
        <w:pStyle w:val="a7"/>
        <w:rPr>
          <w:rFonts w:ascii="Times New Roman" w:hAnsi="Times New Roman"/>
          <w:b/>
          <w:sz w:val="24"/>
          <w:szCs w:val="24"/>
          <w:lang w:val="ru-RU"/>
        </w:rPr>
      </w:pPr>
    </w:p>
    <w:p w14:paraId="0356B6BE" w14:textId="77777777" w:rsidR="008F001A" w:rsidRPr="00850CB4" w:rsidRDefault="008F001A" w:rsidP="00850CB4">
      <w:pPr>
        <w:pStyle w:val="a7"/>
        <w:rPr>
          <w:rFonts w:ascii="Times New Roman" w:hAnsi="Times New Roman"/>
          <w:b/>
          <w:sz w:val="24"/>
          <w:szCs w:val="24"/>
          <w:lang w:val="ru-RU"/>
        </w:rPr>
      </w:pPr>
    </w:p>
    <w:p w14:paraId="30AD3DC3" w14:textId="77777777" w:rsidR="008F001A" w:rsidRPr="00850CB4" w:rsidRDefault="008F001A" w:rsidP="00850CB4">
      <w:pPr>
        <w:pStyle w:val="a7"/>
        <w:rPr>
          <w:rFonts w:ascii="Times New Roman" w:hAnsi="Times New Roman"/>
          <w:b/>
          <w:sz w:val="24"/>
          <w:szCs w:val="24"/>
          <w:lang w:val="ru-RU"/>
        </w:rPr>
      </w:pPr>
    </w:p>
    <w:p w14:paraId="01273829" w14:textId="77777777" w:rsidR="008F001A" w:rsidRPr="00850CB4" w:rsidRDefault="008F001A" w:rsidP="00850CB4">
      <w:pPr>
        <w:pStyle w:val="a7"/>
        <w:rPr>
          <w:rFonts w:ascii="Times New Roman" w:hAnsi="Times New Roman"/>
          <w:b/>
          <w:sz w:val="24"/>
          <w:szCs w:val="24"/>
          <w:lang w:val="ru-RU"/>
        </w:rPr>
      </w:pPr>
    </w:p>
    <w:p w14:paraId="58A239F6" w14:textId="77777777" w:rsidR="008F001A" w:rsidRDefault="008F001A" w:rsidP="00850CB4">
      <w:pPr>
        <w:pStyle w:val="a7"/>
        <w:rPr>
          <w:rFonts w:ascii="Times New Roman" w:hAnsi="Times New Roman"/>
          <w:b/>
          <w:sz w:val="24"/>
          <w:szCs w:val="24"/>
          <w:lang w:val="ru-RU"/>
        </w:rPr>
      </w:pPr>
    </w:p>
    <w:p w14:paraId="62966DA1" w14:textId="77777777" w:rsidR="00064EA8" w:rsidRDefault="00064EA8" w:rsidP="00850CB4">
      <w:pPr>
        <w:pStyle w:val="a7"/>
        <w:rPr>
          <w:rFonts w:ascii="Times New Roman" w:hAnsi="Times New Roman"/>
          <w:b/>
          <w:sz w:val="24"/>
          <w:szCs w:val="24"/>
          <w:lang w:val="ru-RU"/>
        </w:rPr>
      </w:pPr>
    </w:p>
    <w:p w14:paraId="3FF8A7EF" w14:textId="77777777" w:rsidR="00064EA8" w:rsidRPr="00850CB4" w:rsidRDefault="00064EA8" w:rsidP="00850CB4">
      <w:pPr>
        <w:pStyle w:val="a7"/>
        <w:rPr>
          <w:rFonts w:ascii="Times New Roman" w:hAnsi="Times New Roman"/>
          <w:b/>
          <w:sz w:val="24"/>
          <w:szCs w:val="24"/>
          <w:lang w:val="ru-RU"/>
        </w:rPr>
      </w:pPr>
    </w:p>
    <w:p w14:paraId="414F4BA0" w14:textId="11AC5064" w:rsidR="005D6286" w:rsidRPr="009D50F8" w:rsidRDefault="005D6286" w:rsidP="005D6286">
      <w:pPr>
        <w:pStyle w:val="a7"/>
        <w:jc w:val="center"/>
        <w:rPr>
          <w:rFonts w:ascii="Times New Roman" w:hAnsi="Times New Roman"/>
          <w:b/>
          <w:sz w:val="32"/>
          <w:szCs w:val="32"/>
          <w:lang w:val="ru-RU"/>
        </w:rPr>
      </w:pPr>
      <w:r w:rsidRPr="009D50F8">
        <w:rPr>
          <w:rFonts w:ascii="Times New Roman" w:hAnsi="Times New Roman"/>
          <w:b/>
          <w:sz w:val="32"/>
          <w:szCs w:val="32"/>
          <w:lang w:val="ru-RU"/>
        </w:rPr>
        <w:t>ДП СМ 7.13-</w:t>
      </w:r>
      <w:r w:rsidRPr="00926075">
        <w:rPr>
          <w:rFonts w:ascii="Times New Roman" w:hAnsi="Times New Roman"/>
          <w:b/>
          <w:sz w:val="32"/>
          <w:szCs w:val="32"/>
          <w:lang w:val="ru-RU"/>
        </w:rPr>
        <w:t>20</w:t>
      </w:r>
      <w:r w:rsidR="00C732B7" w:rsidRPr="00926075">
        <w:rPr>
          <w:rFonts w:ascii="Times New Roman" w:hAnsi="Times New Roman"/>
          <w:b/>
          <w:sz w:val="32"/>
          <w:szCs w:val="32"/>
          <w:lang w:val="ru-RU"/>
        </w:rPr>
        <w:t>23</w:t>
      </w:r>
    </w:p>
    <w:p w14:paraId="1A14FDC3" w14:textId="77777777" w:rsidR="009C3C82" w:rsidRPr="009D50F8" w:rsidRDefault="009C3C82" w:rsidP="00850CB4">
      <w:pPr>
        <w:pStyle w:val="a7"/>
        <w:jc w:val="center"/>
        <w:rPr>
          <w:rFonts w:ascii="Times New Roman" w:hAnsi="Times New Roman"/>
          <w:b/>
          <w:sz w:val="32"/>
          <w:szCs w:val="32"/>
          <w:lang w:val="ru-RU"/>
        </w:rPr>
      </w:pPr>
    </w:p>
    <w:p w14:paraId="3257E401" w14:textId="77777777" w:rsidR="00457F48" w:rsidRPr="00F6060C" w:rsidRDefault="001F75A3" w:rsidP="00850CB4">
      <w:pPr>
        <w:pStyle w:val="a7"/>
        <w:jc w:val="center"/>
        <w:rPr>
          <w:rFonts w:ascii="Times New Roman" w:hAnsi="Times New Roman"/>
          <w:b/>
          <w:sz w:val="32"/>
          <w:szCs w:val="32"/>
          <w:lang w:val="ru-RU"/>
        </w:rPr>
      </w:pPr>
      <w:r w:rsidRPr="00CA1E20">
        <w:rPr>
          <w:rFonts w:ascii="Times New Roman" w:hAnsi="Times New Roman"/>
          <w:b/>
          <w:sz w:val="32"/>
          <w:szCs w:val="32"/>
          <w:lang w:val="ru-RU"/>
        </w:rPr>
        <w:t>РАССМОТРЕНИЕ АПЕЛЛЯЦИЙ</w:t>
      </w:r>
    </w:p>
    <w:p w14:paraId="70D2BCBF" w14:textId="77777777" w:rsidR="005E28B1" w:rsidRPr="00850CB4" w:rsidRDefault="005E28B1" w:rsidP="00850CB4">
      <w:pPr>
        <w:pStyle w:val="a7"/>
        <w:jc w:val="center"/>
        <w:rPr>
          <w:rFonts w:ascii="Times New Roman" w:hAnsi="Times New Roman"/>
          <w:b/>
          <w:sz w:val="24"/>
          <w:szCs w:val="24"/>
          <w:lang w:val="ru-RU"/>
        </w:rPr>
      </w:pPr>
    </w:p>
    <w:p w14:paraId="5F9FE90A" w14:textId="77777777" w:rsidR="005541F7" w:rsidRPr="00850CB4" w:rsidRDefault="005541F7" w:rsidP="00850CB4">
      <w:pPr>
        <w:pStyle w:val="a7"/>
        <w:jc w:val="center"/>
        <w:rPr>
          <w:rFonts w:ascii="Times New Roman" w:hAnsi="Times New Roman"/>
          <w:b/>
          <w:sz w:val="24"/>
          <w:szCs w:val="24"/>
          <w:lang w:val="ru-RU"/>
        </w:rPr>
      </w:pPr>
    </w:p>
    <w:p w14:paraId="14BC1601" w14:textId="77777777" w:rsidR="009B3D56" w:rsidRPr="00850CB4" w:rsidRDefault="009B3D56" w:rsidP="00850CB4">
      <w:pPr>
        <w:pStyle w:val="a7"/>
        <w:jc w:val="center"/>
        <w:rPr>
          <w:rFonts w:ascii="Times New Roman" w:hAnsi="Times New Roman"/>
          <w:sz w:val="24"/>
          <w:szCs w:val="24"/>
          <w:lang w:val="ru-RU"/>
        </w:rPr>
      </w:pPr>
    </w:p>
    <w:p w14:paraId="0EA4D106" w14:textId="77777777" w:rsidR="006F55F3" w:rsidRPr="00850CB4" w:rsidRDefault="006F55F3" w:rsidP="00850CB4">
      <w:pPr>
        <w:autoSpaceDE w:val="0"/>
        <w:autoSpaceDN w:val="0"/>
        <w:adjustRightInd w:val="0"/>
        <w:jc w:val="center"/>
        <w:rPr>
          <w:bCs/>
        </w:rPr>
      </w:pPr>
    </w:p>
    <w:p w14:paraId="63F3908B" w14:textId="77777777" w:rsidR="00AC74B6" w:rsidRPr="00850CB4" w:rsidRDefault="00AC74B6" w:rsidP="00850CB4">
      <w:pPr>
        <w:autoSpaceDE w:val="0"/>
        <w:autoSpaceDN w:val="0"/>
        <w:adjustRightInd w:val="0"/>
        <w:jc w:val="center"/>
        <w:rPr>
          <w:bCs/>
        </w:rPr>
      </w:pPr>
    </w:p>
    <w:p w14:paraId="11FD1BA3" w14:textId="77777777" w:rsidR="00AC74B6" w:rsidRPr="00850CB4" w:rsidRDefault="00AC74B6" w:rsidP="00850CB4">
      <w:pPr>
        <w:autoSpaceDE w:val="0"/>
        <w:autoSpaceDN w:val="0"/>
        <w:adjustRightInd w:val="0"/>
        <w:jc w:val="center"/>
        <w:rPr>
          <w:bCs/>
        </w:rPr>
      </w:pPr>
    </w:p>
    <w:p w14:paraId="3619E859" w14:textId="77777777" w:rsidR="008F001A" w:rsidRPr="00850CB4" w:rsidRDefault="00D230E4" w:rsidP="00D230E4">
      <w:pPr>
        <w:tabs>
          <w:tab w:val="left" w:pos="5447"/>
        </w:tabs>
        <w:autoSpaceDE w:val="0"/>
        <w:autoSpaceDN w:val="0"/>
        <w:adjustRightInd w:val="0"/>
        <w:rPr>
          <w:bCs/>
        </w:rPr>
      </w:pPr>
      <w:r>
        <w:rPr>
          <w:bCs/>
        </w:rPr>
        <w:tab/>
      </w:r>
    </w:p>
    <w:p w14:paraId="1AF377A6" w14:textId="77777777" w:rsidR="008F001A" w:rsidRPr="00850CB4" w:rsidRDefault="008F001A" w:rsidP="00850CB4">
      <w:pPr>
        <w:autoSpaceDE w:val="0"/>
        <w:autoSpaceDN w:val="0"/>
        <w:adjustRightInd w:val="0"/>
        <w:jc w:val="center"/>
        <w:rPr>
          <w:bCs/>
        </w:rPr>
      </w:pPr>
    </w:p>
    <w:p w14:paraId="0941E291" w14:textId="77777777" w:rsidR="00493362" w:rsidRPr="00850CB4" w:rsidRDefault="00493362" w:rsidP="005D6286">
      <w:pPr>
        <w:autoSpaceDE w:val="0"/>
        <w:autoSpaceDN w:val="0"/>
        <w:adjustRightInd w:val="0"/>
        <w:rPr>
          <w:bCs/>
        </w:rPr>
      </w:pPr>
    </w:p>
    <w:p w14:paraId="3F9D7E30" w14:textId="77777777" w:rsidR="003F6DE8" w:rsidRDefault="003F6DE8" w:rsidP="00850CB4">
      <w:pPr>
        <w:autoSpaceDE w:val="0"/>
        <w:autoSpaceDN w:val="0"/>
        <w:adjustRightInd w:val="0"/>
        <w:jc w:val="center"/>
        <w:rPr>
          <w:bCs/>
        </w:rPr>
      </w:pPr>
    </w:p>
    <w:p w14:paraId="7BB0B945" w14:textId="77777777" w:rsidR="00926075" w:rsidRDefault="00926075" w:rsidP="00850CB4">
      <w:pPr>
        <w:autoSpaceDE w:val="0"/>
        <w:autoSpaceDN w:val="0"/>
        <w:adjustRightInd w:val="0"/>
        <w:jc w:val="center"/>
        <w:rPr>
          <w:bCs/>
        </w:rPr>
      </w:pPr>
    </w:p>
    <w:p w14:paraId="04E39B10" w14:textId="77777777" w:rsidR="00926075" w:rsidRDefault="00926075" w:rsidP="00850CB4">
      <w:pPr>
        <w:autoSpaceDE w:val="0"/>
        <w:autoSpaceDN w:val="0"/>
        <w:adjustRightInd w:val="0"/>
        <w:jc w:val="center"/>
        <w:rPr>
          <w:bCs/>
        </w:rPr>
      </w:pPr>
    </w:p>
    <w:p w14:paraId="306567F7" w14:textId="77777777" w:rsidR="00926075" w:rsidRDefault="00926075" w:rsidP="00850CB4">
      <w:pPr>
        <w:autoSpaceDE w:val="0"/>
        <w:autoSpaceDN w:val="0"/>
        <w:adjustRightInd w:val="0"/>
        <w:jc w:val="center"/>
        <w:rPr>
          <w:bCs/>
        </w:rPr>
      </w:pPr>
    </w:p>
    <w:p w14:paraId="15726059" w14:textId="77777777" w:rsidR="00926075" w:rsidRDefault="00926075" w:rsidP="00850CB4">
      <w:pPr>
        <w:autoSpaceDE w:val="0"/>
        <w:autoSpaceDN w:val="0"/>
        <w:adjustRightInd w:val="0"/>
        <w:jc w:val="center"/>
        <w:rPr>
          <w:bCs/>
        </w:rPr>
      </w:pPr>
    </w:p>
    <w:p w14:paraId="238D3B0A" w14:textId="77777777" w:rsidR="009C3C82" w:rsidRDefault="009C3C82" w:rsidP="005D6286">
      <w:pPr>
        <w:autoSpaceDE w:val="0"/>
        <w:autoSpaceDN w:val="0"/>
        <w:adjustRightInd w:val="0"/>
        <w:rPr>
          <w:bCs/>
        </w:rPr>
      </w:pPr>
    </w:p>
    <w:p w14:paraId="7C1EB164" w14:textId="77777777" w:rsidR="00064EA8" w:rsidRDefault="00064EA8" w:rsidP="004A6D94">
      <w:pPr>
        <w:tabs>
          <w:tab w:val="left" w:pos="9639"/>
        </w:tabs>
        <w:ind w:left="57"/>
        <w:jc w:val="both"/>
        <w:rPr>
          <w:bCs/>
        </w:rPr>
      </w:pPr>
    </w:p>
    <w:p w14:paraId="378131D3" w14:textId="77777777" w:rsidR="003D731D" w:rsidRPr="00850CB4" w:rsidRDefault="003D731D" w:rsidP="004A6D94">
      <w:pPr>
        <w:tabs>
          <w:tab w:val="left" w:pos="9639"/>
        </w:tabs>
        <w:ind w:left="57"/>
        <w:jc w:val="both"/>
        <w:rPr>
          <w:bCs/>
        </w:rPr>
      </w:pPr>
    </w:p>
    <w:p w14:paraId="40884376" w14:textId="77777777" w:rsidR="00081AD4" w:rsidRPr="00850CB4" w:rsidRDefault="00081AD4" w:rsidP="00850CB4">
      <w:pPr>
        <w:tabs>
          <w:tab w:val="left" w:pos="9639"/>
        </w:tabs>
        <w:ind w:left="5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5836"/>
      </w:tblGrid>
      <w:tr w:rsidR="00EC2204" w:rsidRPr="00850CB4" w14:paraId="5EC85E9D" w14:textId="77777777" w:rsidTr="0080796B">
        <w:trPr>
          <w:trHeight w:val="99"/>
        </w:trPr>
        <w:tc>
          <w:tcPr>
            <w:tcW w:w="2071" w:type="pct"/>
          </w:tcPr>
          <w:p w14:paraId="4690E2B4" w14:textId="77777777" w:rsidR="00EC2204" w:rsidRPr="00850CB4" w:rsidRDefault="00EC2204" w:rsidP="004B23F7">
            <w:pPr>
              <w:ind w:left="57"/>
              <w:jc w:val="both"/>
            </w:pPr>
            <w:r w:rsidRPr="00850CB4">
              <w:t>Разработана</w:t>
            </w:r>
          </w:p>
        </w:tc>
        <w:tc>
          <w:tcPr>
            <w:tcW w:w="2929" w:type="pct"/>
          </w:tcPr>
          <w:p w14:paraId="3F55EF41" w14:textId="06AC801F" w:rsidR="00EC2204" w:rsidRPr="001806C9" w:rsidRDefault="00926075" w:rsidP="004B23F7">
            <w:pPr>
              <w:ind w:left="57"/>
              <w:jc w:val="both"/>
              <w:rPr>
                <w:bCs/>
                <w:iCs/>
              </w:rPr>
            </w:pPr>
            <w:r>
              <w:rPr>
                <w:bCs/>
                <w:iCs/>
              </w:rPr>
              <w:t>Отделом правовой и кадровой работы</w:t>
            </w:r>
          </w:p>
        </w:tc>
      </w:tr>
      <w:tr w:rsidR="00EC2204" w:rsidRPr="00850CB4" w14:paraId="67C46FD4" w14:textId="77777777" w:rsidTr="009D50F8">
        <w:trPr>
          <w:trHeight w:val="238"/>
        </w:trPr>
        <w:tc>
          <w:tcPr>
            <w:tcW w:w="2071" w:type="pct"/>
          </w:tcPr>
          <w:p w14:paraId="47E28A3F" w14:textId="77777777" w:rsidR="00EC2204" w:rsidRPr="00850CB4" w:rsidRDefault="00EC2204" w:rsidP="004B23F7">
            <w:pPr>
              <w:ind w:left="57"/>
              <w:jc w:val="both"/>
            </w:pPr>
            <w:r w:rsidRPr="00850CB4">
              <w:t xml:space="preserve">Ответственный за </w:t>
            </w:r>
            <w:r>
              <w:t>пересмотр</w:t>
            </w:r>
          </w:p>
        </w:tc>
        <w:tc>
          <w:tcPr>
            <w:tcW w:w="2929" w:type="pct"/>
          </w:tcPr>
          <w:p w14:paraId="58DE6B3A" w14:textId="05FE1A3D" w:rsidR="00EC2204" w:rsidRPr="00430ABE" w:rsidRDefault="0080796B" w:rsidP="0080796B">
            <w:pPr>
              <w:ind w:left="57"/>
              <w:jc w:val="both"/>
              <w:rPr>
                <w:bCs/>
                <w:iCs/>
              </w:rPr>
            </w:pPr>
            <w:r>
              <w:rPr>
                <w:bCs/>
                <w:iCs/>
              </w:rPr>
              <w:t>Отдел правовой и кадровой работы</w:t>
            </w:r>
          </w:p>
        </w:tc>
      </w:tr>
      <w:tr w:rsidR="00EC2204" w:rsidRPr="00850CB4" w14:paraId="0B59152C" w14:textId="77777777" w:rsidTr="0080796B">
        <w:trPr>
          <w:trHeight w:val="141"/>
        </w:trPr>
        <w:tc>
          <w:tcPr>
            <w:tcW w:w="2071" w:type="pct"/>
          </w:tcPr>
          <w:p w14:paraId="7602F719" w14:textId="77777777" w:rsidR="00EC2204" w:rsidRPr="00850CB4" w:rsidRDefault="00EC2204" w:rsidP="00CA1E20">
            <w:pPr>
              <w:ind w:left="57"/>
              <w:jc w:val="both"/>
            </w:pPr>
            <w:r w:rsidRPr="00850CB4">
              <w:t xml:space="preserve">Утверждена </w:t>
            </w:r>
          </w:p>
        </w:tc>
        <w:tc>
          <w:tcPr>
            <w:tcW w:w="2929" w:type="pct"/>
          </w:tcPr>
          <w:p w14:paraId="6ACE672D" w14:textId="65449189" w:rsidR="00EC2204" w:rsidRPr="00A15988" w:rsidRDefault="00904547" w:rsidP="004B23F7">
            <w:pPr>
              <w:ind w:left="57"/>
              <w:jc w:val="both"/>
            </w:pPr>
            <w:r w:rsidRPr="00A15988">
              <w:t xml:space="preserve">Приказом </w:t>
            </w:r>
            <w:r w:rsidR="00CF3C4A" w:rsidRPr="00A15988">
              <w:t xml:space="preserve">№ 54 </w:t>
            </w:r>
            <w:r w:rsidR="00EC2204" w:rsidRPr="00A15988">
              <w:t xml:space="preserve">от </w:t>
            </w:r>
            <w:r w:rsidR="00CF3C4A" w:rsidRPr="00A15988">
              <w:t>14.04.2023</w:t>
            </w:r>
          </w:p>
        </w:tc>
      </w:tr>
      <w:tr w:rsidR="00EC2204" w:rsidRPr="00850CB4" w14:paraId="7FC9663D" w14:textId="77777777" w:rsidTr="0080796B">
        <w:trPr>
          <w:trHeight w:val="141"/>
        </w:trPr>
        <w:tc>
          <w:tcPr>
            <w:tcW w:w="2071" w:type="pct"/>
          </w:tcPr>
          <w:p w14:paraId="738DFB25" w14:textId="77777777" w:rsidR="00EC2204" w:rsidRPr="00850CB4" w:rsidRDefault="00EC2204" w:rsidP="004B23F7">
            <w:pPr>
              <w:ind w:left="57"/>
              <w:jc w:val="both"/>
            </w:pPr>
            <w:r w:rsidRPr="00850CB4">
              <w:t>Введена в действие</w:t>
            </w:r>
          </w:p>
        </w:tc>
        <w:tc>
          <w:tcPr>
            <w:tcW w:w="2929" w:type="pct"/>
          </w:tcPr>
          <w:p w14:paraId="28E8A331" w14:textId="5555A815" w:rsidR="00EC2204" w:rsidRPr="00A15988" w:rsidRDefault="00EC2204" w:rsidP="004B23F7">
            <w:pPr>
              <w:ind w:left="57"/>
              <w:jc w:val="both"/>
            </w:pPr>
            <w:r w:rsidRPr="00A15988">
              <w:t xml:space="preserve">с </w:t>
            </w:r>
            <w:r w:rsidR="00CF3C4A" w:rsidRPr="00A15988">
              <w:t>18.04.2023</w:t>
            </w:r>
          </w:p>
        </w:tc>
      </w:tr>
      <w:tr w:rsidR="00EC2204" w:rsidRPr="00850CB4" w14:paraId="34842022" w14:textId="77777777" w:rsidTr="0080796B">
        <w:trPr>
          <w:trHeight w:val="141"/>
        </w:trPr>
        <w:tc>
          <w:tcPr>
            <w:tcW w:w="2071" w:type="pct"/>
          </w:tcPr>
          <w:p w14:paraId="6C643163" w14:textId="77777777" w:rsidR="00EC2204" w:rsidRPr="00850CB4" w:rsidRDefault="00EC2204" w:rsidP="004B23F7">
            <w:pPr>
              <w:ind w:left="57"/>
              <w:jc w:val="both"/>
            </w:pPr>
            <w:r w:rsidRPr="00850CB4">
              <w:t xml:space="preserve">Редакция </w:t>
            </w:r>
          </w:p>
        </w:tc>
        <w:tc>
          <w:tcPr>
            <w:tcW w:w="2929" w:type="pct"/>
          </w:tcPr>
          <w:p w14:paraId="5AC78D49" w14:textId="445091C0" w:rsidR="00EC2204" w:rsidRPr="00A15988" w:rsidRDefault="00EC2204" w:rsidP="004B23F7">
            <w:pPr>
              <w:ind w:left="57"/>
              <w:jc w:val="both"/>
            </w:pPr>
            <w:r w:rsidRPr="00A15988">
              <w:t>0</w:t>
            </w:r>
            <w:r w:rsidR="00461677">
              <w:t>3</w:t>
            </w:r>
          </w:p>
        </w:tc>
      </w:tr>
      <w:tr w:rsidR="00926075" w:rsidRPr="00850CB4" w14:paraId="06AD7A43" w14:textId="77777777" w:rsidTr="00926075">
        <w:trPr>
          <w:trHeight w:val="256"/>
        </w:trPr>
        <w:tc>
          <w:tcPr>
            <w:tcW w:w="2071" w:type="pct"/>
          </w:tcPr>
          <w:p w14:paraId="4BD1806F" w14:textId="77777777" w:rsidR="00926075" w:rsidRPr="00850CB4" w:rsidRDefault="00926075" w:rsidP="005D6286">
            <w:pPr>
              <w:ind w:left="57"/>
              <w:jc w:val="both"/>
            </w:pPr>
            <w:r w:rsidRPr="00850CB4">
              <w:t>Изменение</w:t>
            </w:r>
          </w:p>
        </w:tc>
        <w:tc>
          <w:tcPr>
            <w:tcW w:w="2929" w:type="pct"/>
          </w:tcPr>
          <w:p w14:paraId="3F38F220" w14:textId="40C1FDD6" w:rsidR="00926075" w:rsidRPr="00850CB4" w:rsidRDefault="00D26514" w:rsidP="005D6286">
            <w:pPr>
              <w:ind w:left="57"/>
              <w:jc w:val="both"/>
            </w:pPr>
            <w:r>
              <w:t>1 с</w:t>
            </w:r>
            <w:r w:rsidR="00583ED5">
              <w:t xml:space="preserve"> </w:t>
            </w:r>
            <w:r>
              <w:t xml:space="preserve">18.10.2024, </w:t>
            </w:r>
            <w:r w:rsidRPr="00137955">
              <w:t>приказ от 1</w:t>
            </w:r>
            <w:r>
              <w:t>6</w:t>
            </w:r>
            <w:r w:rsidRPr="00137955">
              <w:t>.</w:t>
            </w:r>
            <w:r>
              <w:t>10</w:t>
            </w:r>
            <w:r w:rsidRPr="00137955">
              <w:t>.2024 №</w:t>
            </w:r>
            <w:r>
              <w:t>121</w:t>
            </w:r>
          </w:p>
        </w:tc>
      </w:tr>
      <w:tr w:rsidR="005D6286" w:rsidRPr="00850CB4" w14:paraId="24394F28" w14:textId="77777777" w:rsidTr="0080796B">
        <w:trPr>
          <w:trHeight w:val="141"/>
        </w:trPr>
        <w:tc>
          <w:tcPr>
            <w:tcW w:w="2071" w:type="pct"/>
          </w:tcPr>
          <w:p w14:paraId="67513A6C" w14:textId="77777777" w:rsidR="005D6286" w:rsidRPr="00850CB4" w:rsidRDefault="005D6286" w:rsidP="005D6286">
            <w:pPr>
              <w:ind w:left="57"/>
              <w:jc w:val="both"/>
            </w:pPr>
            <w:r w:rsidRPr="00850CB4">
              <w:t xml:space="preserve">Экземпляр </w:t>
            </w:r>
          </w:p>
        </w:tc>
        <w:tc>
          <w:tcPr>
            <w:tcW w:w="2929" w:type="pct"/>
          </w:tcPr>
          <w:p w14:paraId="323B33A7" w14:textId="69BBE91B" w:rsidR="005D6286" w:rsidRPr="00850CB4" w:rsidRDefault="00D26514" w:rsidP="005D6286">
            <w:pPr>
              <w:ind w:left="57"/>
              <w:jc w:val="both"/>
            </w:pPr>
            <w:r>
              <w:t>Контрольный</w:t>
            </w:r>
          </w:p>
        </w:tc>
      </w:tr>
      <w:tr w:rsidR="005D6286" w:rsidRPr="00850CB4" w14:paraId="1C6DFF3E" w14:textId="77777777" w:rsidTr="0080796B">
        <w:trPr>
          <w:trHeight w:val="141"/>
        </w:trPr>
        <w:tc>
          <w:tcPr>
            <w:tcW w:w="2071" w:type="pct"/>
          </w:tcPr>
          <w:p w14:paraId="459E81EE" w14:textId="77777777" w:rsidR="005D6286" w:rsidRPr="00850CB4" w:rsidRDefault="005D6286" w:rsidP="005D6286">
            <w:pPr>
              <w:ind w:left="57"/>
              <w:jc w:val="both"/>
            </w:pPr>
            <w:r>
              <w:t>Взамен</w:t>
            </w:r>
          </w:p>
        </w:tc>
        <w:tc>
          <w:tcPr>
            <w:tcW w:w="2929" w:type="pct"/>
          </w:tcPr>
          <w:p w14:paraId="6CEB5D7A" w14:textId="77777777" w:rsidR="005D6286" w:rsidRPr="005D6286" w:rsidRDefault="005D6286" w:rsidP="005D6286">
            <w:pPr>
              <w:ind w:left="57"/>
              <w:jc w:val="both"/>
            </w:pPr>
          </w:p>
        </w:tc>
      </w:tr>
    </w:tbl>
    <w:p w14:paraId="42E5B2FB" w14:textId="77777777" w:rsidR="000C4FDC" w:rsidRPr="00850CB4" w:rsidRDefault="000C4FDC" w:rsidP="00850CB4">
      <w:pPr>
        <w:autoSpaceDE w:val="0"/>
        <w:autoSpaceDN w:val="0"/>
        <w:adjustRightInd w:val="0"/>
        <w:jc w:val="center"/>
        <w:rPr>
          <w:b/>
          <w:bCs/>
        </w:rPr>
      </w:pPr>
    </w:p>
    <w:p w14:paraId="01102FA3" w14:textId="77777777" w:rsidR="008A365D" w:rsidRPr="00850CB4" w:rsidRDefault="008A365D" w:rsidP="00850CB4">
      <w:pPr>
        <w:autoSpaceDE w:val="0"/>
        <w:autoSpaceDN w:val="0"/>
        <w:adjustRightInd w:val="0"/>
        <w:jc w:val="center"/>
        <w:rPr>
          <w:b/>
          <w:bCs/>
        </w:rPr>
        <w:sectPr w:rsidR="008A365D" w:rsidRPr="00850CB4" w:rsidSect="00D219A0">
          <w:headerReference w:type="default" r:id="rId8"/>
          <w:footerReference w:type="default" r:id="rId9"/>
          <w:headerReference w:type="first" r:id="rId10"/>
          <w:footerReference w:type="first" r:id="rId11"/>
          <w:pgSz w:w="12240" w:h="15840" w:code="1"/>
          <w:pgMar w:top="851" w:right="567" w:bottom="567" w:left="1701" w:header="851" w:footer="567" w:gutter="0"/>
          <w:cols w:space="720"/>
          <w:noEndnote/>
          <w:titlePg/>
          <w:docGrid w:linePitch="326"/>
        </w:sectPr>
      </w:pPr>
    </w:p>
    <w:p w14:paraId="65003BA2" w14:textId="7E103CBE" w:rsidR="00EC2204" w:rsidRPr="00850CB4" w:rsidRDefault="002971E8" w:rsidP="00EC2204">
      <w:pPr>
        <w:autoSpaceDE w:val="0"/>
        <w:autoSpaceDN w:val="0"/>
        <w:adjustRightInd w:val="0"/>
        <w:ind w:firstLine="709"/>
        <w:jc w:val="center"/>
        <w:rPr>
          <w:b/>
          <w:bCs/>
        </w:rPr>
      </w:pPr>
      <w:r>
        <w:rPr>
          <w:b/>
          <w:bCs/>
        </w:rPr>
        <w:lastRenderedPageBreak/>
        <w:t>С</w:t>
      </w:r>
      <w:r w:rsidR="00EC2204" w:rsidRPr="00850CB4">
        <w:rPr>
          <w:b/>
          <w:bCs/>
        </w:rPr>
        <w:t>ОДЕРЖАНИЕ</w:t>
      </w:r>
    </w:p>
    <w:tbl>
      <w:tblPr>
        <w:tblW w:w="0" w:type="auto"/>
        <w:tblLook w:val="04A0" w:firstRow="1" w:lastRow="0" w:firstColumn="1" w:lastColumn="0" w:noHBand="0" w:noVBand="1"/>
      </w:tblPr>
      <w:tblGrid>
        <w:gridCol w:w="534"/>
        <w:gridCol w:w="8861"/>
        <w:gridCol w:w="577"/>
      </w:tblGrid>
      <w:tr w:rsidR="00EC2204" w:rsidRPr="00030179" w14:paraId="37992FAA" w14:textId="77777777" w:rsidTr="001C28CE">
        <w:tc>
          <w:tcPr>
            <w:tcW w:w="534" w:type="dxa"/>
            <w:shd w:val="clear" w:color="auto" w:fill="auto"/>
          </w:tcPr>
          <w:p w14:paraId="54FC9144" w14:textId="77777777" w:rsidR="00EC2204" w:rsidRPr="00030179" w:rsidRDefault="00EC2204" w:rsidP="004B23F7">
            <w:pPr>
              <w:rPr>
                <w:bCs/>
              </w:rPr>
            </w:pPr>
            <w:r w:rsidRPr="00030179">
              <w:rPr>
                <w:bCs/>
              </w:rPr>
              <w:t>1</w:t>
            </w:r>
          </w:p>
        </w:tc>
        <w:tc>
          <w:tcPr>
            <w:tcW w:w="8861" w:type="dxa"/>
            <w:shd w:val="clear" w:color="auto" w:fill="auto"/>
          </w:tcPr>
          <w:p w14:paraId="785DB3B8" w14:textId="77777777" w:rsidR="00EC2204" w:rsidRPr="00030179" w:rsidRDefault="00EC2204" w:rsidP="004B23F7">
            <w:pPr>
              <w:rPr>
                <w:bCs/>
              </w:rPr>
            </w:pPr>
            <w:r w:rsidRPr="00030179">
              <w:rPr>
                <w:bCs/>
              </w:rPr>
              <w:t>Область применения</w:t>
            </w:r>
          </w:p>
        </w:tc>
        <w:tc>
          <w:tcPr>
            <w:tcW w:w="577" w:type="dxa"/>
            <w:shd w:val="clear" w:color="auto" w:fill="auto"/>
          </w:tcPr>
          <w:p w14:paraId="3DC487C4" w14:textId="77777777" w:rsidR="00EC2204" w:rsidRPr="00030179" w:rsidRDefault="00EC2204" w:rsidP="004B23F7">
            <w:pPr>
              <w:rPr>
                <w:bCs/>
              </w:rPr>
            </w:pPr>
            <w:r w:rsidRPr="00030179">
              <w:rPr>
                <w:bCs/>
              </w:rPr>
              <w:t>3</w:t>
            </w:r>
          </w:p>
        </w:tc>
      </w:tr>
      <w:tr w:rsidR="00EC2204" w:rsidRPr="00030179" w14:paraId="32D07450" w14:textId="77777777" w:rsidTr="001C28CE">
        <w:tc>
          <w:tcPr>
            <w:tcW w:w="534" w:type="dxa"/>
            <w:shd w:val="clear" w:color="auto" w:fill="auto"/>
          </w:tcPr>
          <w:p w14:paraId="0AC64ED9" w14:textId="77777777" w:rsidR="00EC2204" w:rsidRPr="00030179" w:rsidRDefault="00EC2204" w:rsidP="004B23F7">
            <w:pPr>
              <w:rPr>
                <w:bCs/>
              </w:rPr>
            </w:pPr>
            <w:r w:rsidRPr="00030179">
              <w:rPr>
                <w:bCs/>
              </w:rPr>
              <w:t>2</w:t>
            </w:r>
          </w:p>
        </w:tc>
        <w:tc>
          <w:tcPr>
            <w:tcW w:w="8861" w:type="dxa"/>
            <w:shd w:val="clear" w:color="auto" w:fill="auto"/>
          </w:tcPr>
          <w:p w14:paraId="74CB963F" w14:textId="77777777" w:rsidR="00EC2204" w:rsidRPr="00030179" w:rsidRDefault="00EC2204" w:rsidP="004B23F7">
            <w:pPr>
              <w:rPr>
                <w:bCs/>
              </w:rPr>
            </w:pPr>
            <w:r w:rsidRPr="00030179">
              <w:rPr>
                <w:bCs/>
              </w:rPr>
              <w:t>Ссылки</w:t>
            </w:r>
          </w:p>
        </w:tc>
        <w:tc>
          <w:tcPr>
            <w:tcW w:w="577" w:type="dxa"/>
            <w:shd w:val="clear" w:color="auto" w:fill="auto"/>
          </w:tcPr>
          <w:p w14:paraId="414FF0AA" w14:textId="77777777" w:rsidR="00EC2204" w:rsidRPr="00030179" w:rsidRDefault="00EC2204" w:rsidP="004B23F7">
            <w:pPr>
              <w:rPr>
                <w:bCs/>
              </w:rPr>
            </w:pPr>
            <w:r w:rsidRPr="00030179">
              <w:rPr>
                <w:bCs/>
              </w:rPr>
              <w:t>3</w:t>
            </w:r>
          </w:p>
        </w:tc>
      </w:tr>
      <w:tr w:rsidR="00EC2204" w:rsidRPr="00030179" w14:paraId="50F6C569" w14:textId="77777777" w:rsidTr="001C28CE">
        <w:tc>
          <w:tcPr>
            <w:tcW w:w="534" w:type="dxa"/>
            <w:shd w:val="clear" w:color="auto" w:fill="auto"/>
          </w:tcPr>
          <w:p w14:paraId="020AF0A4" w14:textId="77777777" w:rsidR="00EC2204" w:rsidRPr="00030179" w:rsidRDefault="00EC2204" w:rsidP="004B23F7">
            <w:pPr>
              <w:rPr>
                <w:bCs/>
              </w:rPr>
            </w:pPr>
            <w:r w:rsidRPr="00030179">
              <w:rPr>
                <w:bCs/>
              </w:rPr>
              <w:t>3</w:t>
            </w:r>
          </w:p>
        </w:tc>
        <w:tc>
          <w:tcPr>
            <w:tcW w:w="8861" w:type="dxa"/>
            <w:shd w:val="clear" w:color="auto" w:fill="auto"/>
          </w:tcPr>
          <w:p w14:paraId="78BE734E" w14:textId="77777777" w:rsidR="00EC2204" w:rsidRPr="00030179" w:rsidRDefault="00EC2204" w:rsidP="004B23F7">
            <w:pPr>
              <w:rPr>
                <w:bCs/>
              </w:rPr>
            </w:pPr>
            <w:r w:rsidRPr="00030179">
              <w:rPr>
                <w:bCs/>
              </w:rPr>
              <w:t>Термины и определения</w:t>
            </w:r>
          </w:p>
        </w:tc>
        <w:tc>
          <w:tcPr>
            <w:tcW w:w="577" w:type="dxa"/>
            <w:shd w:val="clear" w:color="auto" w:fill="auto"/>
          </w:tcPr>
          <w:p w14:paraId="3D5A6C3A" w14:textId="77777777" w:rsidR="00EC2204" w:rsidRPr="00030179" w:rsidRDefault="00EC2204" w:rsidP="004B23F7">
            <w:pPr>
              <w:rPr>
                <w:bCs/>
              </w:rPr>
            </w:pPr>
            <w:r w:rsidRPr="00030179">
              <w:rPr>
                <w:bCs/>
              </w:rPr>
              <w:t>3</w:t>
            </w:r>
          </w:p>
        </w:tc>
      </w:tr>
      <w:tr w:rsidR="00EC2204" w:rsidRPr="00030179" w14:paraId="28E39E8B" w14:textId="77777777" w:rsidTr="001C28CE">
        <w:tc>
          <w:tcPr>
            <w:tcW w:w="534" w:type="dxa"/>
            <w:shd w:val="clear" w:color="auto" w:fill="auto"/>
          </w:tcPr>
          <w:p w14:paraId="26002CE8" w14:textId="77777777" w:rsidR="00EC2204" w:rsidRPr="00030179" w:rsidRDefault="00EC2204" w:rsidP="004B23F7">
            <w:pPr>
              <w:rPr>
                <w:bCs/>
              </w:rPr>
            </w:pPr>
            <w:r w:rsidRPr="00030179">
              <w:rPr>
                <w:bCs/>
              </w:rPr>
              <w:t>4</w:t>
            </w:r>
          </w:p>
        </w:tc>
        <w:tc>
          <w:tcPr>
            <w:tcW w:w="8861" w:type="dxa"/>
            <w:shd w:val="clear" w:color="auto" w:fill="auto"/>
          </w:tcPr>
          <w:p w14:paraId="6FC77900" w14:textId="77777777" w:rsidR="00EC2204" w:rsidRPr="00030179" w:rsidRDefault="00EC2204" w:rsidP="004B23F7">
            <w:pPr>
              <w:rPr>
                <w:bCs/>
              </w:rPr>
            </w:pPr>
            <w:r w:rsidRPr="00030179">
              <w:rPr>
                <w:bCs/>
              </w:rPr>
              <w:t>Обозначения и сокращения</w:t>
            </w:r>
          </w:p>
        </w:tc>
        <w:tc>
          <w:tcPr>
            <w:tcW w:w="577" w:type="dxa"/>
            <w:shd w:val="clear" w:color="auto" w:fill="auto"/>
          </w:tcPr>
          <w:p w14:paraId="5279E218" w14:textId="4E03F7BB" w:rsidR="00EC2204" w:rsidRPr="00030179" w:rsidRDefault="00C248B3" w:rsidP="004B23F7">
            <w:pPr>
              <w:rPr>
                <w:bCs/>
              </w:rPr>
            </w:pPr>
            <w:r>
              <w:rPr>
                <w:bCs/>
              </w:rPr>
              <w:t>3</w:t>
            </w:r>
          </w:p>
        </w:tc>
      </w:tr>
      <w:tr w:rsidR="00EC2204" w:rsidRPr="00030179" w14:paraId="07D18102" w14:textId="77777777" w:rsidTr="001C28CE">
        <w:tc>
          <w:tcPr>
            <w:tcW w:w="534" w:type="dxa"/>
            <w:shd w:val="clear" w:color="auto" w:fill="auto"/>
          </w:tcPr>
          <w:p w14:paraId="3F45FC95" w14:textId="77777777" w:rsidR="00EC2204" w:rsidRPr="00030179" w:rsidRDefault="00EC2204" w:rsidP="004B23F7">
            <w:pPr>
              <w:rPr>
                <w:bCs/>
              </w:rPr>
            </w:pPr>
            <w:r w:rsidRPr="00030179">
              <w:rPr>
                <w:bCs/>
              </w:rPr>
              <w:t>5</w:t>
            </w:r>
          </w:p>
        </w:tc>
        <w:tc>
          <w:tcPr>
            <w:tcW w:w="8861" w:type="dxa"/>
            <w:shd w:val="clear" w:color="auto" w:fill="auto"/>
          </w:tcPr>
          <w:p w14:paraId="7AF7C1E8" w14:textId="77777777" w:rsidR="00EC2204" w:rsidRPr="00030179" w:rsidRDefault="00EC2204" w:rsidP="004B23F7">
            <w:pPr>
              <w:rPr>
                <w:bCs/>
              </w:rPr>
            </w:pPr>
            <w:r w:rsidRPr="00030179">
              <w:rPr>
                <w:bCs/>
              </w:rPr>
              <w:t>Ответственность</w:t>
            </w:r>
          </w:p>
        </w:tc>
        <w:tc>
          <w:tcPr>
            <w:tcW w:w="577" w:type="dxa"/>
            <w:shd w:val="clear" w:color="auto" w:fill="auto"/>
          </w:tcPr>
          <w:p w14:paraId="0DD6E30F" w14:textId="0133B401" w:rsidR="00EC2204" w:rsidRPr="00030179" w:rsidRDefault="00C248B3" w:rsidP="004B23F7">
            <w:pPr>
              <w:rPr>
                <w:bCs/>
              </w:rPr>
            </w:pPr>
            <w:r>
              <w:rPr>
                <w:bCs/>
              </w:rPr>
              <w:t>5</w:t>
            </w:r>
          </w:p>
        </w:tc>
      </w:tr>
      <w:tr w:rsidR="00EC2204" w:rsidRPr="00030179" w14:paraId="298D41D7" w14:textId="77777777" w:rsidTr="001C28CE">
        <w:tc>
          <w:tcPr>
            <w:tcW w:w="534" w:type="dxa"/>
            <w:shd w:val="clear" w:color="auto" w:fill="auto"/>
          </w:tcPr>
          <w:p w14:paraId="0B4ED2F1" w14:textId="77777777" w:rsidR="00EC2204" w:rsidRPr="00030179" w:rsidRDefault="00EC2204" w:rsidP="004B23F7">
            <w:pPr>
              <w:rPr>
                <w:bCs/>
              </w:rPr>
            </w:pPr>
            <w:r w:rsidRPr="00030179">
              <w:rPr>
                <w:bCs/>
              </w:rPr>
              <w:t>6</w:t>
            </w:r>
          </w:p>
        </w:tc>
        <w:tc>
          <w:tcPr>
            <w:tcW w:w="8861" w:type="dxa"/>
            <w:shd w:val="clear" w:color="auto" w:fill="auto"/>
          </w:tcPr>
          <w:p w14:paraId="69FF1747" w14:textId="77777777" w:rsidR="00EC2204" w:rsidRPr="00030179" w:rsidRDefault="00EC2204" w:rsidP="004B23F7">
            <w:pPr>
              <w:rPr>
                <w:bCs/>
              </w:rPr>
            </w:pPr>
            <w:r w:rsidRPr="00030179">
              <w:rPr>
                <w:bCs/>
              </w:rPr>
              <w:t>Общие положения</w:t>
            </w:r>
          </w:p>
        </w:tc>
        <w:tc>
          <w:tcPr>
            <w:tcW w:w="577" w:type="dxa"/>
            <w:shd w:val="clear" w:color="auto" w:fill="auto"/>
          </w:tcPr>
          <w:p w14:paraId="7A2CF3AE" w14:textId="3E794A93" w:rsidR="00EC2204" w:rsidRPr="00030179" w:rsidRDefault="00C248B3" w:rsidP="004B23F7">
            <w:pPr>
              <w:rPr>
                <w:bCs/>
              </w:rPr>
            </w:pPr>
            <w:r>
              <w:rPr>
                <w:bCs/>
              </w:rPr>
              <w:t>5</w:t>
            </w:r>
          </w:p>
        </w:tc>
      </w:tr>
      <w:tr w:rsidR="00EC2204" w:rsidRPr="00030179" w14:paraId="63942468" w14:textId="77777777" w:rsidTr="001C28CE">
        <w:tc>
          <w:tcPr>
            <w:tcW w:w="534" w:type="dxa"/>
            <w:shd w:val="clear" w:color="auto" w:fill="auto"/>
          </w:tcPr>
          <w:p w14:paraId="2B2390AD" w14:textId="77777777" w:rsidR="00EC2204" w:rsidRPr="00030179" w:rsidRDefault="00EC2204" w:rsidP="004B23F7">
            <w:pPr>
              <w:rPr>
                <w:bCs/>
              </w:rPr>
            </w:pPr>
            <w:r w:rsidRPr="00030179">
              <w:rPr>
                <w:bCs/>
              </w:rPr>
              <w:t>7</w:t>
            </w:r>
          </w:p>
        </w:tc>
        <w:tc>
          <w:tcPr>
            <w:tcW w:w="8861" w:type="dxa"/>
            <w:shd w:val="clear" w:color="auto" w:fill="auto"/>
          </w:tcPr>
          <w:p w14:paraId="0E71FFD6" w14:textId="77777777" w:rsidR="00EC2204" w:rsidRPr="00430ABE" w:rsidRDefault="00EC2204" w:rsidP="004B23F7">
            <w:pPr>
              <w:rPr>
                <w:bCs/>
              </w:rPr>
            </w:pPr>
            <w:r w:rsidRPr="00430ABE">
              <w:rPr>
                <w:rStyle w:val="af2"/>
                <w:bCs/>
                <w:color w:val="auto"/>
                <w:u w:val="none"/>
              </w:rPr>
              <w:t>Рассмотрение апелляции</w:t>
            </w:r>
          </w:p>
        </w:tc>
        <w:tc>
          <w:tcPr>
            <w:tcW w:w="577" w:type="dxa"/>
            <w:shd w:val="clear" w:color="auto" w:fill="auto"/>
          </w:tcPr>
          <w:p w14:paraId="4670770E" w14:textId="5F87C658" w:rsidR="00EC2204" w:rsidRPr="00030179" w:rsidRDefault="00C248B3" w:rsidP="004B23F7">
            <w:pPr>
              <w:rPr>
                <w:bCs/>
              </w:rPr>
            </w:pPr>
            <w:r>
              <w:rPr>
                <w:bCs/>
              </w:rPr>
              <w:t>6</w:t>
            </w:r>
          </w:p>
        </w:tc>
      </w:tr>
      <w:tr w:rsidR="00EC2204" w:rsidRPr="00030179" w14:paraId="2D1D5053" w14:textId="77777777" w:rsidTr="001C28CE">
        <w:tc>
          <w:tcPr>
            <w:tcW w:w="534" w:type="dxa"/>
            <w:shd w:val="clear" w:color="auto" w:fill="auto"/>
          </w:tcPr>
          <w:p w14:paraId="45459F32" w14:textId="77777777" w:rsidR="00EC2204" w:rsidRPr="00030179" w:rsidRDefault="00EC2204" w:rsidP="004B23F7">
            <w:pPr>
              <w:rPr>
                <w:bCs/>
              </w:rPr>
            </w:pPr>
            <w:r w:rsidRPr="00030179">
              <w:rPr>
                <w:bCs/>
              </w:rPr>
              <w:t>7.1</w:t>
            </w:r>
          </w:p>
        </w:tc>
        <w:tc>
          <w:tcPr>
            <w:tcW w:w="8861" w:type="dxa"/>
            <w:shd w:val="clear" w:color="auto" w:fill="auto"/>
          </w:tcPr>
          <w:p w14:paraId="1AF90CD8" w14:textId="77777777" w:rsidR="00EC2204" w:rsidRPr="00430ABE" w:rsidRDefault="00EC2204" w:rsidP="004B23F7">
            <w:pPr>
              <w:rPr>
                <w:rStyle w:val="af2"/>
                <w:bCs/>
                <w:color w:val="auto"/>
                <w:u w:val="none"/>
              </w:rPr>
            </w:pPr>
            <w:r w:rsidRPr="00030179">
              <w:rPr>
                <w:bCs/>
              </w:rPr>
              <w:t>Подготовка материалов к рассмотрению апелляции</w:t>
            </w:r>
          </w:p>
        </w:tc>
        <w:tc>
          <w:tcPr>
            <w:tcW w:w="577" w:type="dxa"/>
            <w:shd w:val="clear" w:color="auto" w:fill="auto"/>
          </w:tcPr>
          <w:p w14:paraId="5F6E7F7A" w14:textId="77777777" w:rsidR="00EC2204" w:rsidRPr="00030179" w:rsidRDefault="009C59F7" w:rsidP="004B23F7">
            <w:pPr>
              <w:rPr>
                <w:bCs/>
              </w:rPr>
            </w:pPr>
            <w:r>
              <w:rPr>
                <w:bCs/>
              </w:rPr>
              <w:t>7</w:t>
            </w:r>
          </w:p>
        </w:tc>
      </w:tr>
      <w:tr w:rsidR="00EC2204" w:rsidRPr="00030179" w14:paraId="294A9E3A" w14:textId="77777777" w:rsidTr="001C28CE">
        <w:tc>
          <w:tcPr>
            <w:tcW w:w="534" w:type="dxa"/>
            <w:shd w:val="clear" w:color="auto" w:fill="auto"/>
          </w:tcPr>
          <w:p w14:paraId="589F544C" w14:textId="77777777" w:rsidR="00EC2204" w:rsidRPr="00030179" w:rsidRDefault="00EC2204" w:rsidP="004B23F7">
            <w:pPr>
              <w:rPr>
                <w:bCs/>
              </w:rPr>
            </w:pPr>
            <w:r w:rsidRPr="00030179">
              <w:rPr>
                <w:bCs/>
              </w:rPr>
              <w:t>7.2</w:t>
            </w:r>
          </w:p>
        </w:tc>
        <w:tc>
          <w:tcPr>
            <w:tcW w:w="8861" w:type="dxa"/>
            <w:shd w:val="clear" w:color="auto" w:fill="auto"/>
          </w:tcPr>
          <w:p w14:paraId="7371C0C5" w14:textId="77777777" w:rsidR="00EC2204" w:rsidRPr="00430ABE" w:rsidRDefault="00EC2204" w:rsidP="004B23F7">
            <w:pPr>
              <w:rPr>
                <w:rStyle w:val="af2"/>
                <w:bCs/>
                <w:color w:val="auto"/>
                <w:u w:val="none"/>
              </w:rPr>
            </w:pPr>
            <w:r w:rsidRPr="00030179">
              <w:rPr>
                <w:bCs/>
              </w:rPr>
              <w:t>Порядок формирования и работы Комиссии по апелляции</w:t>
            </w:r>
          </w:p>
        </w:tc>
        <w:tc>
          <w:tcPr>
            <w:tcW w:w="577" w:type="dxa"/>
            <w:shd w:val="clear" w:color="auto" w:fill="auto"/>
          </w:tcPr>
          <w:p w14:paraId="6DFD4B9C" w14:textId="77777777" w:rsidR="00EC2204" w:rsidRPr="00030179" w:rsidRDefault="009C59F7" w:rsidP="004B23F7">
            <w:pPr>
              <w:rPr>
                <w:bCs/>
              </w:rPr>
            </w:pPr>
            <w:r>
              <w:rPr>
                <w:bCs/>
              </w:rPr>
              <w:t>7</w:t>
            </w:r>
          </w:p>
        </w:tc>
      </w:tr>
      <w:tr w:rsidR="00EC2204" w:rsidRPr="00030179" w14:paraId="3A0DC2A9" w14:textId="77777777" w:rsidTr="001C28CE">
        <w:tc>
          <w:tcPr>
            <w:tcW w:w="534" w:type="dxa"/>
            <w:shd w:val="clear" w:color="auto" w:fill="auto"/>
          </w:tcPr>
          <w:p w14:paraId="2EA4E8F8" w14:textId="77777777" w:rsidR="00EC2204" w:rsidRPr="00030179" w:rsidRDefault="00EC2204" w:rsidP="004B23F7">
            <w:pPr>
              <w:rPr>
                <w:bCs/>
              </w:rPr>
            </w:pPr>
            <w:r w:rsidRPr="00030179">
              <w:rPr>
                <w:bCs/>
              </w:rPr>
              <w:t>7.3</w:t>
            </w:r>
          </w:p>
        </w:tc>
        <w:tc>
          <w:tcPr>
            <w:tcW w:w="8861" w:type="dxa"/>
            <w:shd w:val="clear" w:color="auto" w:fill="auto"/>
          </w:tcPr>
          <w:p w14:paraId="078A3A07" w14:textId="77777777" w:rsidR="00EC2204" w:rsidRPr="00430ABE" w:rsidRDefault="00EC2204" w:rsidP="004B23F7">
            <w:pPr>
              <w:rPr>
                <w:rStyle w:val="af2"/>
                <w:bCs/>
                <w:color w:val="auto"/>
                <w:u w:val="none"/>
              </w:rPr>
            </w:pPr>
            <w:r w:rsidRPr="00850CB4">
              <w:t>Анализ информации по рассмотрению апелляций</w:t>
            </w:r>
          </w:p>
        </w:tc>
        <w:tc>
          <w:tcPr>
            <w:tcW w:w="577" w:type="dxa"/>
            <w:shd w:val="clear" w:color="auto" w:fill="auto"/>
          </w:tcPr>
          <w:p w14:paraId="5CE0E067" w14:textId="77777777" w:rsidR="00EC2204" w:rsidRPr="00030179" w:rsidRDefault="009D50F8" w:rsidP="009C59F7">
            <w:pPr>
              <w:rPr>
                <w:bCs/>
              </w:rPr>
            </w:pPr>
            <w:r>
              <w:rPr>
                <w:bCs/>
              </w:rPr>
              <w:t>8</w:t>
            </w:r>
          </w:p>
        </w:tc>
      </w:tr>
      <w:tr w:rsidR="00EC2204" w:rsidRPr="00030179" w14:paraId="44D23DAC" w14:textId="77777777" w:rsidTr="001C28CE">
        <w:tc>
          <w:tcPr>
            <w:tcW w:w="534" w:type="dxa"/>
            <w:shd w:val="clear" w:color="auto" w:fill="auto"/>
          </w:tcPr>
          <w:p w14:paraId="3CF18ECF" w14:textId="77777777" w:rsidR="00EC2204" w:rsidRPr="00030179" w:rsidRDefault="00EC2204" w:rsidP="004B23F7">
            <w:pPr>
              <w:rPr>
                <w:bCs/>
              </w:rPr>
            </w:pPr>
            <w:r w:rsidRPr="00030179">
              <w:rPr>
                <w:bCs/>
              </w:rPr>
              <w:t>8</w:t>
            </w:r>
          </w:p>
        </w:tc>
        <w:tc>
          <w:tcPr>
            <w:tcW w:w="8861" w:type="dxa"/>
            <w:shd w:val="clear" w:color="auto" w:fill="auto"/>
          </w:tcPr>
          <w:p w14:paraId="1A0064A2" w14:textId="41F32F77" w:rsidR="00EC2204" w:rsidRPr="00030179" w:rsidRDefault="00C248B3" w:rsidP="004B23F7">
            <w:pPr>
              <w:rPr>
                <w:bCs/>
              </w:rPr>
            </w:pPr>
            <w:r>
              <w:rPr>
                <w:bCs/>
              </w:rPr>
              <w:t>Применяемые формы</w:t>
            </w:r>
          </w:p>
        </w:tc>
        <w:tc>
          <w:tcPr>
            <w:tcW w:w="577" w:type="dxa"/>
            <w:shd w:val="clear" w:color="auto" w:fill="auto"/>
          </w:tcPr>
          <w:p w14:paraId="1C214EA1" w14:textId="654244AD" w:rsidR="00EC2204" w:rsidRPr="00030179" w:rsidRDefault="00C248B3" w:rsidP="004B23F7">
            <w:pPr>
              <w:rPr>
                <w:bCs/>
              </w:rPr>
            </w:pPr>
            <w:r>
              <w:rPr>
                <w:bCs/>
              </w:rPr>
              <w:t>8</w:t>
            </w:r>
          </w:p>
        </w:tc>
      </w:tr>
      <w:tr w:rsidR="00C248B3" w:rsidRPr="00030179" w14:paraId="3D97F20C" w14:textId="77777777" w:rsidTr="00C248B3">
        <w:tc>
          <w:tcPr>
            <w:tcW w:w="534" w:type="dxa"/>
            <w:shd w:val="clear" w:color="auto" w:fill="auto"/>
          </w:tcPr>
          <w:p w14:paraId="7E6243CF" w14:textId="32249BAB" w:rsidR="00C248B3" w:rsidRPr="00030179" w:rsidRDefault="00C248B3" w:rsidP="00092EF7">
            <w:pPr>
              <w:rPr>
                <w:bCs/>
              </w:rPr>
            </w:pPr>
            <w:r>
              <w:rPr>
                <w:bCs/>
              </w:rPr>
              <w:t>9</w:t>
            </w:r>
          </w:p>
        </w:tc>
        <w:tc>
          <w:tcPr>
            <w:tcW w:w="8861" w:type="dxa"/>
            <w:shd w:val="clear" w:color="auto" w:fill="auto"/>
          </w:tcPr>
          <w:p w14:paraId="1AD04DB8" w14:textId="77777777" w:rsidR="00C248B3" w:rsidRPr="00030179" w:rsidRDefault="00C248B3" w:rsidP="00092EF7">
            <w:pPr>
              <w:rPr>
                <w:bCs/>
              </w:rPr>
            </w:pPr>
            <w:r w:rsidRPr="00030179">
              <w:rPr>
                <w:bCs/>
              </w:rPr>
              <w:t>Управление записями</w:t>
            </w:r>
          </w:p>
        </w:tc>
        <w:tc>
          <w:tcPr>
            <w:tcW w:w="577" w:type="dxa"/>
            <w:shd w:val="clear" w:color="auto" w:fill="auto"/>
          </w:tcPr>
          <w:p w14:paraId="44424683" w14:textId="64ED6BD0" w:rsidR="00C248B3" w:rsidRPr="00030179" w:rsidRDefault="00C248B3" w:rsidP="00092EF7">
            <w:pPr>
              <w:rPr>
                <w:bCs/>
              </w:rPr>
            </w:pPr>
            <w:r>
              <w:rPr>
                <w:bCs/>
              </w:rPr>
              <w:t>8</w:t>
            </w:r>
          </w:p>
        </w:tc>
      </w:tr>
      <w:tr w:rsidR="00171F42" w:rsidRPr="00030179" w14:paraId="384E48FD" w14:textId="77777777" w:rsidTr="00C248B3">
        <w:tc>
          <w:tcPr>
            <w:tcW w:w="534" w:type="dxa"/>
            <w:shd w:val="clear" w:color="auto" w:fill="auto"/>
          </w:tcPr>
          <w:p w14:paraId="561BB359" w14:textId="77777777" w:rsidR="00171F42" w:rsidRDefault="00171F42" w:rsidP="00092EF7">
            <w:pPr>
              <w:rPr>
                <w:bCs/>
              </w:rPr>
            </w:pPr>
          </w:p>
        </w:tc>
        <w:tc>
          <w:tcPr>
            <w:tcW w:w="8861" w:type="dxa"/>
            <w:shd w:val="clear" w:color="auto" w:fill="auto"/>
          </w:tcPr>
          <w:p w14:paraId="7FBC4747" w14:textId="66C252FE" w:rsidR="00171F42" w:rsidRPr="00030179" w:rsidRDefault="00171F42" w:rsidP="00092EF7">
            <w:pPr>
              <w:rPr>
                <w:bCs/>
              </w:rPr>
            </w:pPr>
            <w:r>
              <w:rPr>
                <w:bCs/>
              </w:rPr>
              <w:t>Лист регистрации изменений</w:t>
            </w:r>
          </w:p>
        </w:tc>
        <w:tc>
          <w:tcPr>
            <w:tcW w:w="577" w:type="dxa"/>
            <w:shd w:val="clear" w:color="auto" w:fill="auto"/>
          </w:tcPr>
          <w:p w14:paraId="750768D9" w14:textId="0D1A22D6" w:rsidR="00171F42" w:rsidRDefault="00D61B4E" w:rsidP="00092EF7">
            <w:pPr>
              <w:rPr>
                <w:bCs/>
              </w:rPr>
            </w:pPr>
            <w:r>
              <w:rPr>
                <w:bCs/>
              </w:rPr>
              <w:t>10</w:t>
            </w:r>
          </w:p>
        </w:tc>
      </w:tr>
    </w:tbl>
    <w:p w14:paraId="0994EE95" w14:textId="77777777" w:rsidR="00EC2204" w:rsidRPr="00430ABE" w:rsidRDefault="00EC2204" w:rsidP="00EC2204"/>
    <w:p w14:paraId="31918E3D" w14:textId="77777777" w:rsidR="005F396C" w:rsidRDefault="005F396C" w:rsidP="00850CB4">
      <w:pPr>
        <w:ind w:firstLine="709"/>
        <w:rPr>
          <w:b/>
          <w:bCs/>
        </w:rPr>
      </w:pPr>
    </w:p>
    <w:p w14:paraId="380A9845" w14:textId="77777777" w:rsidR="00EC2204" w:rsidRPr="00EC2204" w:rsidRDefault="00EC2204" w:rsidP="00EC2204"/>
    <w:p w14:paraId="09806E4E" w14:textId="77777777" w:rsidR="00EC2204" w:rsidRPr="00EC2204" w:rsidRDefault="00EC2204" w:rsidP="00EC2204"/>
    <w:p w14:paraId="1F1454A5" w14:textId="77777777" w:rsidR="00EC2204" w:rsidRPr="00EC2204" w:rsidRDefault="00EC2204" w:rsidP="00EC2204"/>
    <w:p w14:paraId="69FFFB28" w14:textId="77777777" w:rsidR="00EC2204" w:rsidRPr="00EC2204" w:rsidRDefault="00EC2204" w:rsidP="00EC2204"/>
    <w:p w14:paraId="1C5316BC" w14:textId="77777777" w:rsidR="00EC2204" w:rsidRPr="00EC2204" w:rsidRDefault="00EC2204" w:rsidP="00EC2204"/>
    <w:p w14:paraId="3A9BDEAC" w14:textId="77777777" w:rsidR="00EC2204" w:rsidRPr="00EC2204" w:rsidRDefault="00EC2204" w:rsidP="00EC2204"/>
    <w:p w14:paraId="08BA450E" w14:textId="77777777" w:rsidR="00EC2204" w:rsidRPr="00EC2204" w:rsidRDefault="00EC2204" w:rsidP="00EC2204"/>
    <w:p w14:paraId="6CF7D205" w14:textId="77777777" w:rsidR="00EC2204" w:rsidRPr="00EC2204" w:rsidRDefault="00EC2204" w:rsidP="00EC2204"/>
    <w:p w14:paraId="7A4102E6" w14:textId="77777777" w:rsidR="00EC2204" w:rsidRPr="00EC2204" w:rsidRDefault="00EC2204" w:rsidP="00EC2204"/>
    <w:p w14:paraId="2B191FC7" w14:textId="77777777" w:rsidR="00EC2204" w:rsidRPr="00EC2204" w:rsidRDefault="00EC2204" w:rsidP="00EC2204"/>
    <w:p w14:paraId="7DE4D042" w14:textId="77777777" w:rsidR="00EC2204" w:rsidRPr="00EC2204" w:rsidRDefault="00EC2204" w:rsidP="00EC2204"/>
    <w:p w14:paraId="4E16724E" w14:textId="77777777" w:rsidR="00EC2204" w:rsidRPr="00EC2204" w:rsidRDefault="00EC2204" w:rsidP="00EC2204"/>
    <w:p w14:paraId="4E2BFDC4" w14:textId="77777777" w:rsidR="00EC2204" w:rsidRPr="00EC2204" w:rsidRDefault="00EC2204" w:rsidP="00EC2204"/>
    <w:p w14:paraId="08B32378" w14:textId="77777777" w:rsidR="00EC2204" w:rsidRPr="00EC2204" w:rsidRDefault="00EC2204" w:rsidP="00EC2204"/>
    <w:p w14:paraId="559056AC" w14:textId="77777777" w:rsidR="00CF3C4A" w:rsidRPr="00CF3C4A" w:rsidRDefault="00CF3C4A" w:rsidP="00CF3C4A"/>
    <w:p w14:paraId="1D84A9E1" w14:textId="77777777" w:rsidR="00CF3C4A" w:rsidRPr="00CF3C4A" w:rsidRDefault="00CF3C4A" w:rsidP="00CF3C4A"/>
    <w:p w14:paraId="15C42882" w14:textId="77777777" w:rsidR="00CF3C4A" w:rsidRPr="00CF3C4A" w:rsidRDefault="00CF3C4A" w:rsidP="00CF3C4A"/>
    <w:p w14:paraId="7BD658F7" w14:textId="77777777" w:rsidR="00CF3C4A" w:rsidRPr="00CF3C4A" w:rsidRDefault="00CF3C4A" w:rsidP="00CF3C4A"/>
    <w:p w14:paraId="0C38E454" w14:textId="77777777" w:rsidR="00CF3C4A" w:rsidRPr="00CF3C4A" w:rsidRDefault="00CF3C4A" w:rsidP="00CF3C4A"/>
    <w:p w14:paraId="6ADDF7EF" w14:textId="77777777" w:rsidR="00CF3C4A" w:rsidRPr="00CF3C4A" w:rsidRDefault="00CF3C4A" w:rsidP="00CF3C4A"/>
    <w:p w14:paraId="46D72F50" w14:textId="77777777" w:rsidR="00CF3C4A" w:rsidRPr="00CF3C4A" w:rsidRDefault="00CF3C4A" w:rsidP="00CF3C4A"/>
    <w:p w14:paraId="31D9667F" w14:textId="77777777" w:rsidR="00CF3C4A" w:rsidRPr="00CF3C4A" w:rsidRDefault="00CF3C4A" w:rsidP="00CF3C4A"/>
    <w:p w14:paraId="6B076B36" w14:textId="77777777" w:rsidR="00CF3C4A" w:rsidRPr="00CF3C4A" w:rsidRDefault="00CF3C4A" w:rsidP="00CF3C4A"/>
    <w:p w14:paraId="68EF809B" w14:textId="62A432E8" w:rsidR="00CF3C4A" w:rsidRPr="00CF3C4A" w:rsidRDefault="00CF3C4A" w:rsidP="00CF3C4A">
      <w:pPr>
        <w:tabs>
          <w:tab w:val="left" w:pos="2850"/>
        </w:tabs>
      </w:pPr>
    </w:p>
    <w:p w14:paraId="0B070112" w14:textId="77777777" w:rsidR="00CF3C4A" w:rsidRPr="00CF3C4A" w:rsidRDefault="00CF3C4A" w:rsidP="00CF3C4A"/>
    <w:p w14:paraId="4C81DC90" w14:textId="77777777" w:rsidR="00CF3C4A" w:rsidRPr="00CF3C4A" w:rsidRDefault="00CF3C4A" w:rsidP="00CF3C4A"/>
    <w:p w14:paraId="2A69A366" w14:textId="77777777" w:rsidR="00CF3C4A" w:rsidRPr="00CF3C4A" w:rsidRDefault="00CF3C4A" w:rsidP="00CF3C4A"/>
    <w:p w14:paraId="1A1582B1" w14:textId="2CF76851" w:rsidR="00CF3C4A" w:rsidRPr="00CF3C4A" w:rsidRDefault="00CF3C4A" w:rsidP="00CF3C4A">
      <w:pPr>
        <w:sectPr w:rsidR="00CF3C4A" w:rsidRPr="00CF3C4A" w:rsidSect="00D219A0">
          <w:headerReference w:type="first" r:id="rId12"/>
          <w:footerReference w:type="first" r:id="rId13"/>
          <w:pgSz w:w="12240" w:h="15840" w:code="1"/>
          <w:pgMar w:top="851" w:right="567" w:bottom="567" w:left="1701" w:header="851" w:footer="567" w:gutter="0"/>
          <w:cols w:space="720"/>
          <w:noEndnote/>
          <w:titlePg/>
          <w:docGrid w:linePitch="326"/>
        </w:sectPr>
      </w:pPr>
    </w:p>
    <w:p w14:paraId="46438469" w14:textId="77777777" w:rsidR="001C04E4" w:rsidRPr="00A33075" w:rsidRDefault="005F396C" w:rsidP="00A33075">
      <w:pPr>
        <w:ind w:firstLine="709"/>
        <w:rPr>
          <w:b/>
          <w:bCs/>
        </w:rPr>
      </w:pPr>
      <w:bookmarkStart w:id="0" w:name="_Toc403564707"/>
      <w:r w:rsidRPr="00A33075">
        <w:rPr>
          <w:b/>
          <w:bCs/>
        </w:rPr>
        <w:lastRenderedPageBreak/>
        <w:t xml:space="preserve">1 </w:t>
      </w:r>
      <w:r w:rsidR="00081AD4" w:rsidRPr="00A33075">
        <w:rPr>
          <w:b/>
          <w:bCs/>
        </w:rPr>
        <w:t>ОБЛАСТЬ ПРИМЕНЕНИЯ</w:t>
      </w:r>
      <w:bookmarkEnd w:id="0"/>
    </w:p>
    <w:p w14:paraId="273B8E42" w14:textId="77777777" w:rsidR="001501DB" w:rsidRPr="00850CB4" w:rsidRDefault="001448FC" w:rsidP="009D50F8">
      <w:pPr>
        <w:ind w:firstLine="709"/>
        <w:jc w:val="both"/>
      </w:pPr>
      <w:bookmarkStart w:id="1" w:name="_Toc403564708"/>
      <w:r w:rsidRPr="00A33075">
        <w:rPr>
          <w:b/>
          <w:bCs/>
        </w:rPr>
        <w:t>1.1</w:t>
      </w:r>
      <w:r>
        <w:t xml:space="preserve"> </w:t>
      </w:r>
      <w:r w:rsidR="001501DB" w:rsidRPr="00850CB4">
        <w:t xml:space="preserve">Настоящая документированная процедура (далее - процедура) является документом системы менеджмента </w:t>
      </w:r>
      <w:r w:rsidR="007C1845">
        <w:t>р</w:t>
      </w:r>
      <w:r w:rsidR="001501DB" w:rsidRPr="00850CB4">
        <w:t>еспубликанского унитарного предприятия «Белорусский государственный центр аккредитации» (далее</w:t>
      </w:r>
      <w:r>
        <w:t xml:space="preserve"> -</w:t>
      </w:r>
      <w:r w:rsidR="001501DB" w:rsidRPr="00850CB4">
        <w:t xml:space="preserve"> БГЦА), разработана </w:t>
      </w:r>
      <w:r>
        <w:t xml:space="preserve">в развитие п. 7.13 РК СМ </w:t>
      </w:r>
      <w:r w:rsidR="001501DB" w:rsidRPr="00850CB4">
        <w:t xml:space="preserve">с учетом требований </w:t>
      </w:r>
      <w:r>
        <w:t>п.</w:t>
      </w:r>
      <w:r w:rsidR="002971E8">
        <w:t xml:space="preserve"> </w:t>
      </w:r>
      <w:r w:rsidR="001501DB" w:rsidRPr="00850CB4">
        <w:t>7.</w:t>
      </w:r>
      <w:r w:rsidR="002971E8" w:rsidRPr="00850CB4">
        <w:t>1</w:t>
      </w:r>
      <w:r w:rsidR="002971E8">
        <w:t>3</w:t>
      </w:r>
      <w:r w:rsidR="002971E8" w:rsidRPr="00850CB4">
        <w:t xml:space="preserve"> </w:t>
      </w:r>
      <w:r w:rsidR="002971E8">
        <w:t>ГОСТ</w:t>
      </w:r>
      <w:r w:rsidR="002971E8" w:rsidRPr="00850CB4">
        <w:t xml:space="preserve"> </w:t>
      </w:r>
      <w:r w:rsidR="001501DB" w:rsidRPr="00850CB4">
        <w:t xml:space="preserve">ISO/IEC 17011 и устанавливает порядок регистрации и рассмотрения </w:t>
      </w:r>
      <w:r w:rsidR="00DE18AC" w:rsidRPr="00850CB4">
        <w:t>апелляций</w:t>
      </w:r>
      <w:r w:rsidR="002971E8">
        <w:t>,</w:t>
      </w:r>
      <w:r w:rsidR="00DE18AC" w:rsidRPr="00850CB4">
        <w:t xml:space="preserve"> </w:t>
      </w:r>
      <w:r w:rsidR="001501DB" w:rsidRPr="00850CB4">
        <w:t>поступающих в БГЦА.</w:t>
      </w:r>
    </w:p>
    <w:p w14:paraId="32CD32D9" w14:textId="132CADE6" w:rsidR="002971E8" w:rsidRDefault="001448FC" w:rsidP="002971E8">
      <w:pPr>
        <w:ind w:firstLine="709"/>
        <w:jc w:val="both"/>
      </w:pPr>
      <w:r w:rsidRPr="00A33075">
        <w:rPr>
          <w:b/>
          <w:bCs/>
        </w:rPr>
        <w:t>1.2</w:t>
      </w:r>
      <w:r>
        <w:t xml:space="preserve"> </w:t>
      </w:r>
      <w:r w:rsidR="002971E8">
        <w:t>Требования н</w:t>
      </w:r>
      <w:r w:rsidR="002971E8" w:rsidRPr="00850CB4">
        <w:t>астоящ</w:t>
      </w:r>
      <w:r w:rsidR="002971E8">
        <w:t>ей</w:t>
      </w:r>
      <w:r w:rsidR="002971E8" w:rsidRPr="00850CB4">
        <w:t xml:space="preserve"> процедур</w:t>
      </w:r>
      <w:r w:rsidR="002971E8">
        <w:t>ы обязательны для применения персоналом БГЦА, участвующим в процессе рассмотрения апелляций, членами Комиссии по апелляции, аккредитованными субъектами и заявителями на аккредитаци</w:t>
      </w:r>
      <w:r w:rsidR="00C36A77">
        <w:t>ю</w:t>
      </w:r>
      <w:r w:rsidR="002971E8">
        <w:t>.</w:t>
      </w:r>
    </w:p>
    <w:p w14:paraId="6CB165CD" w14:textId="77777777" w:rsidR="00A33075" w:rsidRDefault="00A33075" w:rsidP="00A33075">
      <w:pPr>
        <w:ind w:firstLine="709"/>
        <w:rPr>
          <w:b/>
          <w:bCs/>
        </w:rPr>
      </w:pPr>
    </w:p>
    <w:p w14:paraId="05248381" w14:textId="0794A603" w:rsidR="001C04E4" w:rsidRPr="00A33075" w:rsidRDefault="001C04E4" w:rsidP="00A33075">
      <w:pPr>
        <w:ind w:firstLine="709"/>
        <w:rPr>
          <w:b/>
          <w:bCs/>
        </w:rPr>
      </w:pPr>
      <w:r w:rsidRPr="00A33075">
        <w:rPr>
          <w:b/>
          <w:bCs/>
        </w:rPr>
        <w:t xml:space="preserve">2 </w:t>
      </w:r>
      <w:r w:rsidR="00081AD4" w:rsidRPr="00A33075">
        <w:rPr>
          <w:b/>
          <w:bCs/>
        </w:rPr>
        <w:t>ССЫЛКИ</w:t>
      </w:r>
      <w:bookmarkEnd w:id="1"/>
    </w:p>
    <w:p w14:paraId="64D5A914" w14:textId="77777777" w:rsidR="001C04E4" w:rsidRDefault="001C04E4" w:rsidP="009D50F8">
      <w:pPr>
        <w:ind w:firstLine="709"/>
        <w:jc w:val="both"/>
      </w:pPr>
      <w:r w:rsidRPr="00850CB4">
        <w:t>В настоящей процедуре использ</w:t>
      </w:r>
      <w:r w:rsidR="009C092F">
        <w:t>ованы</w:t>
      </w:r>
      <w:r w:rsidRPr="00850CB4">
        <w:t xml:space="preserve"> ссылки на следующие </w:t>
      </w:r>
      <w:r w:rsidR="00DE18AC" w:rsidRPr="00850CB4">
        <w:t>документы</w:t>
      </w:r>
      <w:r w:rsidRPr="00850CB4">
        <w:t>:</w:t>
      </w:r>
    </w:p>
    <w:p w14:paraId="5F6BF8BC" w14:textId="3E18C86D" w:rsidR="00A15988" w:rsidRDefault="00A15988" w:rsidP="00A15988">
      <w:pPr>
        <w:ind w:firstLine="709"/>
        <w:jc w:val="both"/>
      </w:pPr>
      <w:r w:rsidRPr="000C4643">
        <w:t xml:space="preserve">Решение Совета Евразийской экономической комиссии от </w:t>
      </w:r>
      <w:r>
        <w:t>0</w:t>
      </w:r>
      <w:r w:rsidRPr="000C4643">
        <w:t>6</w:t>
      </w:r>
      <w:r>
        <w:t>.09.</w:t>
      </w:r>
      <w:r w:rsidRPr="000C4643">
        <w:t xml:space="preserve">2024 </w:t>
      </w:r>
      <w:r>
        <w:t>№</w:t>
      </w:r>
      <w:r w:rsidRPr="000C4643">
        <w:t xml:space="preserve">65 </w:t>
      </w:r>
      <w:r w:rsidRPr="000C4643">
        <w:br/>
        <w:t>«О Порядке взаимодействия органов по аккредитации государств – членов Евразийского экономического союза в части рассмотрения жалоб и апелляций» (далее – Порядок взаимодействия органов по аккредитации);</w:t>
      </w:r>
    </w:p>
    <w:p w14:paraId="73C44D76" w14:textId="77777777" w:rsidR="00055041" w:rsidRPr="00242AB6" w:rsidRDefault="00055041" w:rsidP="009D50F8">
      <w:pPr>
        <w:tabs>
          <w:tab w:val="left" w:pos="709"/>
        </w:tabs>
        <w:ind w:firstLine="709"/>
        <w:jc w:val="both"/>
        <w:rPr>
          <w:iCs/>
        </w:rPr>
      </w:pPr>
      <w:hyperlink r:id="rId14" w:history="1">
        <w:r w:rsidRPr="00227D5B">
          <w:rPr>
            <w:rStyle w:val="af2"/>
            <w:rFonts w:eastAsiaTheme="minorHAnsi"/>
            <w:color w:val="auto"/>
            <w:u w:val="none"/>
            <w:lang w:eastAsia="en-US"/>
          </w:rPr>
          <w:t>Закон Республики Беларусь от 24.10.2016 № 437-З</w:t>
        </w:r>
      </w:hyperlink>
      <w:r w:rsidRPr="00227D5B">
        <w:rPr>
          <w:iCs/>
        </w:rPr>
        <w:t xml:space="preserve"> «Об оценке соответствия </w:t>
      </w:r>
      <w:r w:rsidRPr="00227D5B">
        <w:rPr>
          <w:iCs/>
        </w:rPr>
        <w:br/>
      </w:r>
      <w:r w:rsidRPr="00242AB6">
        <w:rPr>
          <w:iCs/>
        </w:rPr>
        <w:t>техническим требованиям и аккредитации органов по оценке соответствия»</w:t>
      </w:r>
      <w:r>
        <w:rPr>
          <w:iCs/>
        </w:rPr>
        <w:t xml:space="preserve"> </w:t>
      </w:r>
      <w:r>
        <w:rPr>
          <w:iCs/>
        </w:rPr>
        <w:br/>
        <w:t xml:space="preserve">(далее – Закон </w:t>
      </w:r>
      <w:r w:rsidRPr="00302641">
        <w:rPr>
          <w:iCs/>
        </w:rPr>
        <w:t>№ 437-З</w:t>
      </w:r>
      <w:r>
        <w:rPr>
          <w:iCs/>
        </w:rPr>
        <w:t>);</w:t>
      </w:r>
    </w:p>
    <w:p w14:paraId="27B288A4" w14:textId="38F5DE38" w:rsidR="00756EFD" w:rsidRPr="00756EFD" w:rsidRDefault="00756EFD" w:rsidP="00BD3747">
      <w:pPr>
        <w:ind w:firstLine="709"/>
        <w:jc w:val="both"/>
        <w:rPr>
          <w:color w:val="000000"/>
        </w:rPr>
      </w:pPr>
      <w:r w:rsidRPr="00756EFD">
        <w:rPr>
          <w:color w:val="000000"/>
        </w:rPr>
        <w:t>Постановление Государственного комитета по стандартизации Республики Беларусь от 31</w:t>
      </w:r>
      <w:r w:rsidR="00213345">
        <w:rPr>
          <w:color w:val="000000"/>
        </w:rPr>
        <w:t>.05.</w:t>
      </w:r>
      <w:r w:rsidRPr="00756EFD">
        <w:rPr>
          <w:color w:val="000000"/>
        </w:rPr>
        <w:t>2011 № 27 «Об утверждении правил аккредитации» (далее – Правила аккредитации);</w:t>
      </w:r>
    </w:p>
    <w:p w14:paraId="484B0ABC" w14:textId="50CB70C8" w:rsidR="001830CD" w:rsidRPr="00850CB4" w:rsidRDefault="001830CD" w:rsidP="00BD3747">
      <w:pPr>
        <w:ind w:firstLine="709"/>
        <w:jc w:val="both"/>
        <w:rPr>
          <w:rFonts w:eastAsia="Calibri"/>
          <w:color w:val="000000"/>
        </w:rPr>
      </w:pPr>
      <w:r w:rsidRPr="00850CB4">
        <w:rPr>
          <w:rFonts w:eastAsia="Calibri"/>
          <w:color w:val="000000"/>
        </w:rPr>
        <w:t xml:space="preserve">СТБ </w:t>
      </w:r>
      <w:r w:rsidR="00DE18AC" w:rsidRPr="00850CB4">
        <w:rPr>
          <w:rFonts w:eastAsia="Calibri"/>
          <w:color w:val="000000"/>
          <w:lang w:val="en-US"/>
        </w:rPr>
        <w:t>ISO</w:t>
      </w:r>
      <w:r w:rsidR="00DE18AC" w:rsidRPr="00850CB4">
        <w:rPr>
          <w:rFonts w:eastAsia="Calibri"/>
          <w:color w:val="000000"/>
        </w:rPr>
        <w:t xml:space="preserve"> </w:t>
      </w:r>
      <w:r w:rsidRPr="00850CB4">
        <w:rPr>
          <w:rFonts w:eastAsia="Calibri"/>
          <w:color w:val="000000"/>
        </w:rPr>
        <w:t>9000</w:t>
      </w:r>
      <w:r w:rsidR="0062504C">
        <w:t xml:space="preserve"> </w:t>
      </w:r>
      <w:r w:rsidR="00433FB8" w:rsidRPr="003A7F54">
        <w:rPr>
          <w:rFonts w:eastAsia="Calibri"/>
          <w:lang w:eastAsia="en-US"/>
        </w:rPr>
        <w:t>(</w:t>
      </w:r>
      <w:r w:rsidR="00433FB8">
        <w:rPr>
          <w:rFonts w:eastAsia="Calibri"/>
          <w:lang w:val="en-US" w:eastAsia="en-US"/>
        </w:rPr>
        <w:t>ISO</w:t>
      </w:r>
      <w:r w:rsidR="00433FB8" w:rsidRPr="003A7F54">
        <w:rPr>
          <w:rFonts w:eastAsia="Calibri"/>
          <w:lang w:eastAsia="en-US"/>
        </w:rPr>
        <w:t xml:space="preserve"> 900</w:t>
      </w:r>
      <w:r w:rsidR="00433FB8">
        <w:rPr>
          <w:rFonts w:eastAsia="Calibri"/>
          <w:lang w:eastAsia="en-US"/>
        </w:rPr>
        <w:t>0</w:t>
      </w:r>
      <w:r w:rsidR="00433FB8" w:rsidRPr="003A7F54">
        <w:rPr>
          <w:rFonts w:eastAsia="Calibri"/>
          <w:lang w:eastAsia="en-US"/>
        </w:rPr>
        <w:t xml:space="preserve">, </w:t>
      </w:r>
      <w:r w:rsidR="00433FB8">
        <w:rPr>
          <w:rFonts w:eastAsia="Calibri"/>
          <w:lang w:val="en-US" w:eastAsia="en-US"/>
        </w:rPr>
        <w:t>IDT</w:t>
      </w:r>
      <w:r w:rsidR="00433FB8" w:rsidRPr="003A7F54">
        <w:rPr>
          <w:rFonts w:eastAsia="Calibri"/>
          <w:lang w:eastAsia="en-US"/>
        </w:rPr>
        <w:t xml:space="preserve">) </w:t>
      </w:r>
      <w:r w:rsidRPr="00850CB4">
        <w:rPr>
          <w:rFonts w:eastAsia="Calibri"/>
          <w:color w:val="000000"/>
        </w:rPr>
        <w:t>Система менеджмента качества. Основные положения и словарь</w:t>
      </w:r>
      <w:r w:rsidR="002971E8">
        <w:rPr>
          <w:rFonts w:eastAsia="Calibri"/>
          <w:color w:val="000000"/>
        </w:rPr>
        <w:t>;</w:t>
      </w:r>
    </w:p>
    <w:p w14:paraId="2E7AC047" w14:textId="77777777" w:rsidR="002971E8" w:rsidRPr="00850CB4" w:rsidRDefault="002971E8" w:rsidP="002971E8">
      <w:pPr>
        <w:ind w:firstLine="709"/>
        <w:jc w:val="both"/>
        <w:rPr>
          <w:rFonts w:eastAsia="Calibri"/>
          <w:color w:val="000000"/>
        </w:rPr>
      </w:pPr>
      <w:r w:rsidRPr="00850CB4">
        <w:rPr>
          <w:rFonts w:eastAsia="Calibri"/>
          <w:color w:val="000000"/>
        </w:rPr>
        <w:t xml:space="preserve">ГОСТ ISO/IEC 17000 </w:t>
      </w:r>
      <w:r w:rsidR="00433FB8" w:rsidRPr="003A7F54">
        <w:rPr>
          <w:rFonts w:eastAsia="Calibri"/>
          <w:lang w:eastAsia="en-US"/>
        </w:rPr>
        <w:t>(</w:t>
      </w:r>
      <w:r w:rsidR="00433FB8">
        <w:rPr>
          <w:rFonts w:eastAsia="Calibri"/>
          <w:lang w:val="en-US" w:eastAsia="en-US"/>
        </w:rPr>
        <w:t>ISO</w:t>
      </w:r>
      <w:r w:rsidR="00433FB8" w:rsidRPr="003A7F54">
        <w:rPr>
          <w:rFonts w:eastAsia="Calibri"/>
          <w:lang w:eastAsia="en-US"/>
        </w:rPr>
        <w:t>/</w:t>
      </w:r>
      <w:r w:rsidR="00433FB8">
        <w:rPr>
          <w:rFonts w:eastAsia="Calibri"/>
          <w:lang w:val="en-US" w:eastAsia="en-US"/>
        </w:rPr>
        <w:t>IEC</w:t>
      </w:r>
      <w:r w:rsidR="00433FB8" w:rsidRPr="003A7F54">
        <w:rPr>
          <w:rFonts w:eastAsia="Calibri"/>
          <w:lang w:eastAsia="en-US"/>
        </w:rPr>
        <w:t xml:space="preserve"> 170</w:t>
      </w:r>
      <w:r w:rsidR="00433FB8">
        <w:rPr>
          <w:rFonts w:eastAsia="Calibri"/>
          <w:lang w:eastAsia="en-US"/>
        </w:rPr>
        <w:t>00</w:t>
      </w:r>
      <w:r w:rsidR="00433FB8" w:rsidRPr="003A7F54">
        <w:rPr>
          <w:rFonts w:eastAsia="Calibri"/>
          <w:lang w:eastAsia="en-US"/>
        </w:rPr>
        <w:t xml:space="preserve">, </w:t>
      </w:r>
      <w:r w:rsidR="00433FB8">
        <w:rPr>
          <w:rFonts w:eastAsia="Calibri"/>
          <w:lang w:val="en-US" w:eastAsia="en-US"/>
        </w:rPr>
        <w:t>IDT</w:t>
      </w:r>
      <w:r w:rsidR="00433FB8" w:rsidRPr="003A7F54">
        <w:rPr>
          <w:rFonts w:eastAsia="Calibri"/>
          <w:lang w:eastAsia="en-US"/>
        </w:rPr>
        <w:t xml:space="preserve">) </w:t>
      </w:r>
      <w:r w:rsidRPr="00850CB4">
        <w:rPr>
          <w:rFonts w:eastAsia="Calibri"/>
          <w:color w:val="000000"/>
        </w:rPr>
        <w:t>Оценка соответствия. Словарь и общие принципы</w:t>
      </w:r>
      <w:r>
        <w:rPr>
          <w:rFonts w:eastAsia="Calibri"/>
          <w:color w:val="000000"/>
        </w:rPr>
        <w:t>;</w:t>
      </w:r>
    </w:p>
    <w:p w14:paraId="362F2C07" w14:textId="77777777" w:rsidR="001830CD" w:rsidRDefault="002971E8" w:rsidP="00BD3747">
      <w:pPr>
        <w:widowControl w:val="0"/>
        <w:ind w:firstLine="709"/>
        <w:jc w:val="both"/>
        <w:rPr>
          <w:bCs/>
        </w:rPr>
      </w:pPr>
      <w:r>
        <w:t>ГОСТ</w:t>
      </w:r>
      <w:r w:rsidRPr="00850CB4">
        <w:t xml:space="preserve"> </w:t>
      </w:r>
      <w:r w:rsidR="001830CD" w:rsidRPr="00850CB4">
        <w:t xml:space="preserve">ISO/IEC 17011 </w:t>
      </w:r>
      <w:r w:rsidR="00433FB8" w:rsidRPr="003A7F54">
        <w:rPr>
          <w:rFonts w:eastAsia="Calibri"/>
          <w:lang w:eastAsia="en-US"/>
        </w:rPr>
        <w:t>(</w:t>
      </w:r>
      <w:r w:rsidR="00433FB8">
        <w:rPr>
          <w:rFonts w:eastAsia="Calibri"/>
          <w:lang w:val="en-US" w:eastAsia="en-US"/>
        </w:rPr>
        <w:t>ISO</w:t>
      </w:r>
      <w:r w:rsidR="00433FB8" w:rsidRPr="003A7F54">
        <w:rPr>
          <w:rFonts w:eastAsia="Calibri"/>
          <w:lang w:eastAsia="en-US"/>
        </w:rPr>
        <w:t>/</w:t>
      </w:r>
      <w:r w:rsidR="00433FB8">
        <w:rPr>
          <w:rFonts w:eastAsia="Calibri"/>
          <w:lang w:val="en-US" w:eastAsia="en-US"/>
        </w:rPr>
        <w:t>IEC</w:t>
      </w:r>
      <w:r w:rsidR="00433FB8" w:rsidRPr="003A7F54">
        <w:rPr>
          <w:rFonts w:eastAsia="Calibri"/>
          <w:lang w:eastAsia="en-US"/>
        </w:rPr>
        <w:t xml:space="preserve"> </w:t>
      </w:r>
      <w:r w:rsidR="00433FB8" w:rsidRPr="00FE23C6">
        <w:rPr>
          <w:rFonts w:eastAsia="Calibri"/>
          <w:lang w:eastAsia="en-US"/>
        </w:rPr>
        <w:t>17011</w:t>
      </w:r>
      <w:r w:rsidR="00433FB8" w:rsidRPr="003A7F54">
        <w:rPr>
          <w:rFonts w:eastAsia="Calibri"/>
          <w:lang w:eastAsia="en-US"/>
        </w:rPr>
        <w:t xml:space="preserve">, </w:t>
      </w:r>
      <w:r w:rsidR="00433FB8">
        <w:rPr>
          <w:rFonts w:eastAsia="Calibri"/>
          <w:lang w:val="en-US" w:eastAsia="en-US"/>
        </w:rPr>
        <w:t>IDT</w:t>
      </w:r>
      <w:r w:rsidR="00433FB8" w:rsidRPr="003A7F54">
        <w:rPr>
          <w:rFonts w:eastAsia="Calibri"/>
          <w:lang w:eastAsia="en-US"/>
        </w:rPr>
        <w:t xml:space="preserve">) </w:t>
      </w:r>
      <w:r w:rsidR="001830CD" w:rsidRPr="00850CB4">
        <w:rPr>
          <w:bCs/>
        </w:rPr>
        <w:t>Оценка соответствия. Требования к органам по аккредитации</w:t>
      </w:r>
      <w:r>
        <w:rPr>
          <w:bCs/>
        </w:rPr>
        <w:t>, аккредитующим</w:t>
      </w:r>
      <w:r w:rsidR="001830CD" w:rsidRPr="00850CB4">
        <w:rPr>
          <w:bCs/>
        </w:rPr>
        <w:t xml:space="preserve"> </w:t>
      </w:r>
      <w:r w:rsidRPr="00850CB4">
        <w:rPr>
          <w:bCs/>
        </w:rPr>
        <w:t>орган</w:t>
      </w:r>
      <w:r>
        <w:rPr>
          <w:bCs/>
        </w:rPr>
        <w:t>ы</w:t>
      </w:r>
      <w:r w:rsidRPr="00850CB4">
        <w:rPr>
          <w:bCs/>
        </w:rPr>
        <w:t xml:space="preserve"> </w:t>
      </w:r>
      <w:r w:rsidR="001830CD" w:rsidRPr="00850CB4">
        <w:rPr>
          <w:bCs/>
        </w:rPr>
        <w:t>по оценке соответствия</w:t>
      </w:r>
      <w:r>
        <w:rPr>
          <w:bCs/>
        </w:rPr>
        <w:t>;</w:t>
      </w:r>
    </w:p>
    <w:p w14:paraId="5559ABED" w14:textId="77777777" w:rsidR="00BB7246" w:rsidRDefault="00BB7246" w:rsidP="00C56F4D">
      <w:pPr>
        <w:ind w:firstLine="709"/>
      </w:pPr>
      <w:r w:rsidRPr="00F7166B">
        <w:t>РК СМ Руководство по качеству</w:t>
      </w:r>
      <w:r w:rsidR="00CA2DFC" w:rsidRPr="00F7166B">
        <w:t xml:space="preserve"> </w:t>
      </w:r>
      <w:r w:rsidR="00DA6FC6" w:rsidRPr="00F7166B">
        <w:t>г</w:t>
      </w:r>
      <w:r w:rsidRPr="00F7166B">
        <w:t>осударственного предприятия «БГЦА»</w:t>
      </w:r>
      <w:r w:rsidR="002971E8" w:rsidRPr="00F7166B">
        <w:t>;</w:t>
      </w:r>
      <w:r w:rsidRPr="00F7166B">
        <w:t xml:space="preserve"> </w:t>
      </w:r>
    </w:p>
    <w:p w14:paraId="6C2577FD" w14:textId="0C2B260F" w:rsidR="00026953" w:rsidRPr="00BD36D7" w:rsidRDefault="00026953" w:rsidP="00C56F4D">
      <w:pPr>
        <w:ind w:firstLine="709"/>
        <w:rPr>
          <w:rFonts w:eastAsia="Calibri"/>
          <w:color w:val="000000"/>
        </w:rPr>
      </w:pPr>
      <w:r w:rsidRPr="00BD36D7">
        <w:rPr>
          <w:rFonts w:eastAsia="Calibri"/>
          <w:color w:val="000000"/>
        </w:rPr>
        <w:t>ПЛ СМ 4.6.1</w:t>
      </w:r>
      <w:r w:rsidR="008051E0">
        <w:rPr>
          <w:rFonts w:eastAsia="Calibri"/>
          <w:color w:val="000000"/>
        </w:rPr>
        <w:t xml:space="preserve"> </w:t>
      </w:r>
      <w:r w:rsidRPr="00BD36D7">
        <w:rPr>
          <w:rFonts w:eastAsia="Calibri"/>
          <w:color w:val="000000"/>
        </w:rPr>
        <w:t>Политика в отношении области деятельности БГЦА и схем аккредитации;</w:t>
      </w:r>
    </w:p>
    <w:p w14:paraId="74791D64" w14:textId="77777777" w:rsidR="00DA6FC6" w:rsidRPr="00BD36D7" w:rsidRDefault="00DA6FC6" w:rsidP="00C56F4D">
      <w:pPr>
        <w:ind w:firstLine="709"/>
        <w:rPr>
          <w:rFonts w:eastAsia="Calibri"/>
          <w:color w:val="000000"/>
        </w:rPr>
      </w:pPr>
      <w:r w:rsidRPr="00BD36D7">
        <w:rPr>
          <w:rFonts w:eastAsia="Calibri"/>
          <w:color w:val="000000"/>
        </w:rPr>
        <w:t>ДП СМ 7 Процесс аккредитации</w:t>
      </w:r>
      <w:r w:rsidR="002971E8" w:rsidRPr="00BD36D7">
        <w:rPr>
          <w:rFonts w:eastAsia="Calibri"/>
          <w:color w:val="000000"/>
        </w:rPr>
        <w:t>;</w:t>
      </w:r>
    </w:p>
    <w:p w14:paraId="65698887" w14:textId="77777777" w:rsidR="008F0DDE" w:rsidRPr="00BD36D7" w:rsidRDefault="008F0DDE" w:rsidP="00C56F4D">
      <w:pPr>
        <w:ind w:firstLine="709"/>
        <w:rPr>
          <w:rFonts w:eastAsia="Calibri"/>
          <w:color w:val="000000"/>
        </w:rPr>
      </w:pPr>
      <w:r w:rsidRPr="00BD36D7">
        <w:rPr>
          <w:rFonts w:eastAsia="Calibri"/>
          <w:color w:val="000000"/>
        </w:rPr>
        <w:t>ДП СМ 7.6 Оценка;</w:t>
      </w:r>
    </w:p>
    <w:p w14:paraId="60BF3827" w14:textId="77777777" w:rsidR="00656BED" w:rsidRPr="00F7166B" w:rsidRDefault="00656BED" w:rsidP="00C56F4D">
      <w:pPr>
        <w:ind w:firstLine="709"/>
      </w:pPr>
      <w:r w:rsidRPr="00F7166B">
        <w:t>П СМ 7.</w:t>
      </w:r>
      <w:r w:rsidR="00F7166B" w:rsidRPr="00F7166B">
        <w:t>7</w:t>
      </w:r>
      <w:r w:rsidR="00DA6FC6" w:rsidRPr="00F7166B">
        <w:t xml:space="preserve"> </w:t>
      </w:r>
      <w:r w:rsidRPr="00F7166B">
        <w:t xml:space="preserve">Положение о </w:t>
      </w:r>
      <w:r w:rsidR="00C9704F" w:rsidRPr="00F7166B">
        <w:t>Т</w:t>
      </w:r>
      <w:r w:rsidRPr="00F7166B">
        <w:t>ехнической комиссии по аккредитации</w:t>
      </w:r>
      <w:r w:rsidR="002971E8" w:rsidRPr="00F7166B">
        <w:t>;</w:t>
      </w:r>
      <w:r w:rsidR="003E448D" w:rsidRPr="00F7166B">
        <w:t xml:space="preserve"> </w:t>
      </w:r>
    </w:p>
    <w:p w14:paraId="22DA0943" w14:textId="77777777" w:rsidR="008B6C3E" w:rsidRDefault="008B6C3E" w:rsidP="00445EED">
      <w:pPr>
        <w:ind w:firstLine="709"/>
        <w:jc w:val="both"/>
      </w:pPr>
      <w:r w:rsidRPr="00433FB8">
        <w:t xml:space="preserve">РИ СМ </w:t>
      </w:r>
      <w:r w:rsidR="00433FB8" w:rsidRPr="00433FB8">
        <w:t>9</w:t>
      </w:r>
      <w:r w:rsidRPr="00433FB8">
        <w:t>.3-01</w:t>
      </w:r>
      <w:r w:rsidR="008F100A">
        <w:t xml:space="preserve"> </w:t>
      </w:r>
      <w:r w:rsidRPr="00433FB8">
        <w:t>Управление делопроизводством и организационно-распорядительной документацией</w:t>
      </w:r>
      <w:r w:rsidR="004A0965">
        <w:t>.</w:t>
      </w:r>
    </w:p>
    <w:p w14:paraId="21A201B2" w14:textId="77777777" w:rsidR="00FC0925" w:rsidRPr="00FC0925" w:rsidRDefault="00FC0925" w:rsidP="00FC0925">
      <w:pPr>
        <w:ind w:firstLine="709"/>
        <w:jc w:val="both"/>
        <w:rPr>
          <w:i/>
          <w:sz w:val="20"/>
          <w:szCs w:val="20"/>
        </w:rPr>
      </w:pPr>
      <w:bookmarkStart w:id="2" w:name="_Toc403564709"/>
      <w:r w:rsidRPr="009D50F8">
        <w:rPr>
          <w:i/>
          <w:sz w:val="20"/>
          <w:szCs w:val="20"/>
        </w:rPr>
        <w:t>Примечание</w:t>
      </w:r>
      <w:proofErr w:type="gramStart"/>
      <w:r w:rsidRPr="009D50F8">
        <w:rPr>
          <w:i/>
          <w:sz w:val="20"/>
          <w:szCs w:val="20"/>
        </w:rPr>
        <w:t>: При</w:t>
      </w:r>
      <w:proofErr w:type="gramEnd"/>
      <w:r w:rsidRPr="009D50F8">
        <w:rPr>
          <w:i/>
          <w:sz w:val="20"/>
          <w:szCs w:val="20"/>
        </w:rPr>
        <w:t xml:space="preserve">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377B3CD9" w14:textId="77777777" w:rsidR="00445EED" w:rsidRDefault="00445EED" w:rsidP="00445EED">
      <w:pPr>
        <w:ind w:firstLine="709"/>
        <w:rPr>
          <w:b/>
          <w:bCs/>
        </w:rPr>
      </w:pPr>
    </w:p>
    <w:p w14:paraId="5F27BF89" w14:textId="27CE7C17" w:rsidR="0042434F" w:rsidRPr="00445EED" w:rsidRDefault="00445EED" w:rsidP="00445EED">
      <w:pPr>
        <w:ind w:firstLine="709"/>
        <w:rPr>
          <w:b/>
          <w:bCs/>
        </w:rPr>
      </w:pPr>
      <w:r>
        <w:rPr>
          <w:b/>
          <w:bCs/>
        </w:rPr>
        <w:t xml:space="preserve">3 </w:t>
      </w:r>
      <w:r w:rsidR="00081AD4" w:rsidRPr="00445EED">
        <w:rPr>
          <w:b/>
          <w:bCs/>
        </w:rPr>
        <w:t>ТЕРМИНЫ И ОПРЕДЕЛЕНИЯ</w:t>
      </w:r>
      <w:bookmarkEnd w:id="2"/>
      <w:r w:rsidR="0042434F" w:rsidRPr="00445EED">
        <w:rPr>
          <w:b/>
          <w:bCs/>
        </w:rPr>
        <w:t xml:space="preserve"> </w:t>
      </w:r>
    </w:p>
    <w:p w14:paraId="12EBDB9D" w14:textId="70EFAE93" w:rsidR="002039ED" w:rsidRPr="00850CB4" w:rsidRDefault="0042434F" w:rsidP="00445EED">
      <w:pPr>
        <w:pStyle w:val="13"/>
        <w:shd w:val="clear" w:color="auto" w:fill="auto"/>
        <w:spacing w:line="322" w:lineRule="exact"/>
        <w:ind w:right="20" w:firstLine="709"/>
        <w:jc w:val="both"/>
        <w:rPr>
          <w:bCs/>
          <w:sz w:val="24"/>
          <w:szCs w:val="24"/>
        </w:rPr>
      </w:pPr>
      <w:r w:rsidRPr="00850CB4">
        <w:rPr>
          <w:bCs/>
          <w:sz w:val="24"/>
          <w:szCs w:val="24"/>
        </w:rPr>
        <w:t>В настоящей процедуре примен</w:t>
      </w:r>
      <w:r w:rsidR="009C092F">
        <w:rPr>
          <w:bCs/>
          <w:sz w:val="24"/>
          <w:szCs w:val="24"/>
        </w:rPr>
        <w:t>ены</w:t>
      </w:r>
      <w:r w:rsidRPr="00850CB4">
        <w:rPr>
          <w:bCs/>
          <w:sz w:val="24"/>
          <w:szCs w:val="24"/>
        </w:rPr>
        <w:t xml:space="preserve"> термины и определения, установленные в </w:t>
      </w:r>
      <w:r w:rsidR="00471475">
        <w:rPr>
          <w:bCs/>
          <w:sz w:val="24"/>
          <w:szCs w:val="24"/>
        </w:rPr>
        <w:br/>
      </w:r>
      <w:r w:rsidRPr="00850CB4">
        <w:rPr>
          <w:bCs/>
          <w:sz w:val="24"/>
          <w:szCs w:val="24"/>
        </w:rPr>
        <w:t xml:space="preserve">СТБ ISO 9000, </w:t>
      </w:r>
      <w:r w:rsidR="00B929D8" w:rsidRPr="00850CB4">
        <w:rPr>
          <w:bCs/>
          <w:sz w:val="24"/>
          <w:szCs w:val="24"/>
        </w:rPr>
        <w:t>ГОСТ</w:t>
      </w:r>
      <w:r w:rsidRPr="00850CB4">
        <w:rPr>
          <w:bCs/>
          <w:sz w:val="24"/>
          <w:szCs w:val="24"/>
        </w:rPr>
        <w:t xml:space="preserve"> ISO/IEC 17000, </w:t>
      </w:r>
      <w:r w:rsidR="002971E8">
        <w:rPr>
          <w:bCs/>
          <w:sz w:val="24"/>
          <w:szCs w:val="24"/>
        </w:rPr>
        <w:t>ГОСТ</w:t>
      </w:r>
      <w:r w:rsidR="002971E8" w:rsidRPr="00850CB4">
        <w:rPr>
          <w:bCs/>
          <w:sz w:val="24"/>
          <w:szCs w:val="24"/>
        </w:rPr>
        <w:t xml:space="preserve"> </w:t>
      </w:r>
      <w:r w:rsidRPr="00850CB4">
        <w:rPr>
          <w:bCs/>
          <w:sz w:val="24"/>
          <w:szCs w:val="24"/>
        </w:rPr>
        <w:t>ISO/IEC 17011</w:t>
      </w:r>
      <w:r w:rsidR="002039ED" w:rsidRPr="00850CB4">
        <w:rPr>
          <w:bCs/>
          <w:sz w:val="24"/>
          <w:szCs w:val="24"/>
        </w:rPr>
        <w:t>, а также</w:t>
      </w:r>
      <w:r w:rsidR="00213345">
        <w:rPr>
          <w:bCs/>
          <w:sz w:val="24"/>
          <w:szCs w:val="24"/>
        </w:rPr>
        <w:t xml:space="preserve"> </w:t>
      </w:r>
      <w:r w:rsidR="00213345" w:rsidRPr="00213345">
        <w:rPr>
          <w:bCs/>
          <w:sz w:val="24"/>
          <w:szCs w:val="24"/>
        </w:rPr>
        <w:t>следующие термины с соответствующими определениями</w:t>
      </w:r>
      <w:r w:rsidR="002039ED" w:rsidRPr="00850CB4">
        <w:rPr>
          <w:bCs/>
          <w:sz w:val="24"/>
          <w:szCs w:val="24"/>
        </w:rPr>
        <w:t>:</w:t>
      </w:r>
    </w:p>
    <w:p w14:paraId="7D54DEA3" w14:textId="28A215A9" w:rsidR="0042434F" w:rsidRPr="00850CB4" w:rsidRDefault="002039ED" w:rsidP="00850CB4">
      <w:pPr>
        <w:ind w:firstLine="709"/>
        <w:jc w:val="both"/>
        <w:rPr>
          <w:bCs/>
        </w:rPr>
      </w:pPr>
      <w:r w:rsidRPr="00850CB4">
        <w:rPr>
          <w:b/>
        </w:rPr>
        <w:t>апелляция:</w:t>
      </w:r>
      <w:r w:rsidRPr="00850CB4">
        <w:rPr>
          <w:bCs/>
        </w:rPr>
        <w:t xml:space="preserve"> Обращение </w:t>
      </w:r>
      <w:r w:rsidR="002F7474" w:rsidRPr="00DA6FC6">
        <w:rPr>
          <w:iCs/>
        </w:rPr>
        <w:t>заявителя на аккредитаци</w:t>
      </w:r>
      <w:r w:rsidR="00471475">
        <w:rPr>
          <w:iCs/>
        </w:rPr>
        <w:t>ю</w:t>
      </w:r>
      <w:r w:rsidR="002F7474" w:rsidRPr="00DA6FC6">
        <w:rPr>
          <w:iCs/>
        </w:rPr>
        <w:t>/аккредитованного субъекта</w:t>
      </w:r>
      <w:r w:rsidRPr="00F932D9">
        <w:rPr>
          <w:b/>
          <w:bCs/>
          <w:i/>
        </w:rPr>
        <w:t xml:space="preserve"> </w:t>
      </w:r>
      <w:r w:rsidRPr="00850CB4">
        <w:rPr>
          <w:bCs/>
        </w:rPr>
        <w:t>в орган по аккредитации о пересмотре решения, принятого органом по аккредитации в отношении процесса аккредитации или его результатов.</w:t>
      </w:r>
    </w:p>
    <w:p w14:paraId="04AF402C" w14:textId="77777777" w:rsidR="00445EED" w:rsidRDefault="00445EED" w:rsidP="00445EED">
      <w:pPr>
        <w:rPr>
          <w:b/>
          <w:bCs/>
        </w:rPr>
      </w:pPr>
      <w:bookmarkStart w:id="3" w:name="_Toc403564710"/>
    </w:p>
    <w:p w14:paraId="3BEE13CB" w14:textId="027D76B3" w:rsidR="0042434F" w:rsidRPr="00445EED" w:rsidRDefault="0042434F" w:rsidP="00445EED">
      <w:pPr>
        <w:ind w:firstLine="709"/>
        <w:rPr>
          <w:b/>
          <w:bCs/>
        </w:rPr>
      </w:pPr>
      <w:r w:rsidRPr="00445EED">
        <w:rPr>
          <w:b/>
          <w:bCs/>
        </w:rPr>
        <w:lastRenderedPageBreak/>
        <w:t xml:space="preserve">4 </w:t>
      </w:r>
      <w:r w:rsidR="002971E8" w:rsidRPr="00445EED">
        <w:rPr>
          <w:b/>
          <w:bCs/>
        </w:rPr>
        <w:t xml:space="preserve">ОБОЗНАЧЕНИЯ И </w:t>
      </w:r>
      <w:r w:rsidR="00081AD4" w:rsidRPr="00445EED">
        <w:rPr>
          <w:b/>
          <w:bCs/>
        </w:rPr>
        <w:t xml:space="preserve">СОКРАЩЕНИЯ </w:t>
      </w:r>
      <w:bookmarkEnd w:id="3"/>
    </w:p>
    <w:p w14:paraId="377A20E6" w14:textId="6ED84C51" w:rsidR="0042434F" w:rsidRPr="00850CB4" w:rsidRDefault="0042434F" w:rsidP="009D50F8">
      <w:pPr>
        <w:tabs>
          <w:tab w:val="left" w:pos="851"/>
        </w:tabs>
        <w:ind w:firstLine="709"/>
        <w:jc w:val="both"/>
      </w:pPr>
      <w:r w:rsidRPr="00850CB4">
        <w:t>В настоящей процедуре примен</w:t>
      </w:r>
      <w:r w:rsidR="00445EED">
        <w:t xml:space="preserve">яются </w:t>
      </w:r>
      <w:r w:rsidRPr="00850CB4">
        <w:t xml:space="preserve">следующие </w:t>
      </w:r>
      <w:r w:rsidR="00101184">
        <w:t xml:space="preserve">обозначения и </w:t>
      </w:r>
      <w:r w:rsidRPr="00850CB4">
        <w:t>сокращения:</w:t>
      </w:r>
    </w:p>
    <w:tbl>
      <w:tblPr>
        <w:tblW w:w="0" w:type="auto"/>
        <w:tblInd w:w="567" w:type="dxa"/>
        <w:tblLook w:val="04A0" w:firstRow="1" w:lastRow="0" w:firstColumn="1" w:lastColumn="0" w:noHBand="0" w:noVBand="1"/>
      </w:tblPr>
      <w:tblGrid>
        <w:gridCol w:w="3034"/>
        <w:gridCol w:w="6371"/>
      </w:tblGrid>
      <w:tr w:rsidR="00101184" w14:paraId="76BFD198" w14:textId="77777777" w:rsidTr="002C5253">
        <w:tc>
          <w:tcPr>
            <w:tcW w:w="3034" w:type="dxa"/>
            <w:shd w:val="clear" w:color="auto" w:fill="auto"/>
          </w:tcPr>
          <w:p w14:paraId="634CDC56" w14:textId="77777777" w:rsidR="00101184" w:rsidRDefault="00101184" w:rsidP="00BD36D7">
            <w:pPr>
              <w:tabs>
                <w:tab w:val="left" w:pos="851"/>
              </w:tabs>
              <w:ind w:firstLine="34"/>
              <w:jc w:val="both"/>
            </w:pPr>
            <w:bookmarkStart w:id="4" w:name="_Toc403564711"/>
            <w:r>
              <w:t>БГЦА,</w:t>
            </w:r>
            <w:r>
              <w:br/>
              <w:t>орган по аккредитации</w:t>
            </w:r>
          </w:p>
        </w:tc>
        <w:tc>
          <w:tcPr>
            <w:tcW w:w="6371" w:type="dxa"/>
            <w:shd w:val="clear" w:color="auto" w:fill="auto"/>
          </w:tcPr>
          <w:p w14:paraId="16ADC5B5" w14:textId="49BFA9B7" w:rsidR="008F100A" w:rsidRDefault="00445EED" w:rsidP="00561B60">
            <w:pPr>
              <w:tabs>
                <w:tab w:val="left" w:pos="851"/>
              </w:tabs>
              <w:jc w:val="both"/>
            </w:pPr>
            <w:r>
              <w:t>-</w:t>
            </w:r>
            <w:r w:rsidR="00BD36D7">
              <w:t xml:space="preserve"> </w:t>
            </w:r>
            <w:r w:rsidR="00101184">
              <w:t xml:space="preserve">Республиканское унитарное предприятие «Белорусский </w:t>
            </w:r>
          </w:p>
          <w:p w14:paraId="23866AE6" w14:textId="77777777" w:rsidR="00101184" w:rsidRDefault="008F100A" w:rsidP="008F100A">
            <w:pPr>
              <w:tabs>
                <w:tab w:val="left" w:pos="851"/>
              </w:tabs>
              <w:jc w:val="both"/>
            </w:pPr>
            <w:r>
              <w:t>го</w:t>
            </w:r>
            <w:r w:rsidR="00101184">
              <w:t>сударственный центр аккредитации»</w:t>
            </w:r>
            <w:r>
              <w:t>;</w:t>
            </w:r>
          </w:p>
        </w:tc>
      </w:tr>
      <w:tr w:rsidR="00101184" w14:paraId="2E307F73" w14:textId="77777777" w:rsidTr="002C5253">
        <w:tc>
          <w:tcPr>
            <w:tcW w:w="3034" w:type="dxa"/>
            <w:shd w:val="clear" w:color="auto" w:fill="auto"/>
          </w:tcPr>
          <w:p w14:paraId="37D89E78" w14:textId="77777777" w:rsidR="00101184" w:rsidRDefault="00101184" w:rsidP="00BD36D7">
            <w:pPr>
              <w:tabs>
                <w:tab w:val="left" w:pos="851"/>
              </w:tabs>
              <w:ind w:firstLine="34"/>
              <w:jc w:val="both"/>
            </w:pPr>
            <w:r>
              <w:t>НПА</w:t>
            </w:r>
          </w:p>
        </w:tc>
        <w:tc>
          <w:tcPr>
            <w:tcW w:w="6371" w:type="dxa"/>
            <w:shd w:val="clear" w:color="auto" w:fill="auto"/>
          </w:tcPr>
          <w:p w14:paraId="0C442AF4" w14:textId="77777777" w:rsidR="00101184" w:rsidRDefault="00BD36D7" w:rsidP="00BD36D7">
            <w:pPr>
              <w:tabs>
                <w:tab w:val="left" w:pos="851"/>
              </w:tabs>
              <w:jc w:val="both"/>
            </w:pPr>
            <w:r>
              <w:t>- н</w:t>
            </w:r>
            <w:r w:rsidR="00101184">
              <w:t>ормативные правовые акты</w:t>
            </w:r>
            <w:r w:rsidR="008F100A">
              <w:t>;</w:t>
            </w:r>
          </w:p>
        </w:tc>
      </w:tr>
      <w:tr w:rsidR="00101184" w14:paraId="73196823" w14:textId="77777777" w:rsidTr="002C5253">
        <w:tc>
          <w:tcPr>
            <w:tcW w:w="3034" w:type="dxa"/>
            <w:shd w:val="clear" w:color="auto" w:fill="auto"/>
          </w:tcPr>
          <w:p w14:paraId="15962A15" w14:textId="77777777" w:rsidR="00101184" w:rsidRDefault="00101184" w:rsidP="00BD36D7">
            <w:pPr>
              <w:tabs>
                <w:tab w:val="left" w:pos="851"/>
              </w:tabs>
              <w:ind w:firstLine="34"/>
              <w:jc w:val="both"/>
            </w:pPr>
            <w:r>
              <w:t>ТКА</w:t>
            </w:r>
          </w:p>
        </w:tc>
        <w:tc>
          <w:tcPr>
            <w:tcW w:w="6371" w:type="dxa"/>
            <w:shd w:val="clear" w:color="auto" w:fill="auto"/>
          </w:tcPr>
          <w:p w14:paraId="3CD93029" w14:textId="77777777" w:rsidR="00101184" w:rsidRDefault="00BD36D7" w:rsidP="00561B60">
            <w:pPr>
              <w:tabs>
                <w:tab w:val="left" w:pos="851"/>
              </w:tabs>
              <w:jc w:val="both"/>
            </w:pPr>
            <w:r>
              <w:t xml:space="preserve">- </w:t>
            </w:r>
            <w:r w:rsidR="00101184">
              <w:t>Техническая комиссия по аккредитации</w:t>
            </w:r>
            <w:r w:rsidR="008F100A">
              <w:t>;</w:t>
            </w:r>
          </w:p>
        </w:tc>
      </w:tr>
      <w:tr w:rsidR="00101184" w14:paraId="66ED732B" w14:textId="77777777" w:rsidTr="002C5253">
        <w:tc>
          <w:tcPr>
            <w:tcW w:w="3034" w:type="dxa"/>
            <w:shd w:val="clear" w:color="auto" w:fill="auto"/>
          </w:tcPr>
          <w:p w14:paraId="30BCFF5A" w14:textId="77777777" w:rsidR="00101184" w:rsidRDefault="00101184" w:rsidP="00BD36D7">
            <w:pPr>
              <w:tabs>
                <w:tab w:val="left" w:pos="851"/>
              </w:tabs>
              <w:ind w:firstLine="34"/>
              <w:jc w:val="both"/>
            </w:pPr>
            <w:r>
              <w:t>ТНПА</w:t>
            </w:r>
          </w:p>
        </w:tc>
        <w:tc>
          <w:tcPr>
            <w:tcW w:w="6371" w:type="dxa"/>
            <w:shd w:val="clear" w:color="auto" w:fill="auto"/>
          </w:tcPr>
          <w:p w14:paraId="5D9CE441" w14:textId="77777777" w:rsidR="00101184" w:rsidRDefault="00BD36D7" w:rsidP="00BD36D7">
            <w:pPr>
              <w:tabs>
                <w:tab w:val="left" w:pos="851"/>
              </w:tabs>
              <w:jc w:val="both"/>
            </w:pPr>
            <w:r>
              <w:t>- т</w:t>
            </w:r>
            <w:r w:rsidR="00101184">
              <w:t>ехнические нормативные правовые акты</w:t>
            </w:r>
            <w:r w:rsidR="008F100A">
              <w:t>;</w:t>
            </w:r>
          </w:p>
        </w:tc>
      </w:tr>
      <w:tr w:rsidR="00471475" w14:paraId="291339C1" w14:textId="77777777" w:rsidTr="002C5253">
        <w:tc>
          <w:tcPr>
            <w:tcW w:w="3034" w:type="dxa"/>
            <w:shd w:val="clear" w:color="auto" w:fill="auto"/>
          </w:tcPr>
          <w:p w14:paraId="3E68257E" w14:textId="6B487931" w:rsidR="00471475" w:rsidRDefault="00471475" w:rsidP="00BD36D7">
            <w:pPr>
              <w:tabs>
                <w:tab w:val="left" w:pos="851"/>
              </w:tabs>
              <w:ind w:firstLine="34"/>
              <w:jc w:val="both"/>
            </w:pPr>
            <w:r>
              <w:t>ОПКР</w:t>
            </w:r>
          </w:p>
        </w:tc>
        <w:tc>
          <w:tcPr>
            <w:tcW w:w="6371" w:type="dxa"/>
            <w:shd w:val="clear" w:color="auto" w:fill="auto"/>
          </w:tcPr>
          <w:p w14:paraId="3C7329B1" w14:textId="6E5FC139" w:rsidR="00471475" w:rsidRDefault="00471475" w:rsidP="00BD36D7">
            <w:pPr>
              <w:tabs>
                <w:tab w:val="left" w:pos="851"/>
              </w:tabs>
              <w:jc w:val="both"/>
            </w:pPr>
            <w:r>
              <w:t>- отдел правовой и кадровой работы;</w:t>
            </w:r>
          </w:p>
        </w:tc>
      </w:tr>
      <w:tr w:rsidR="00020A9E" w14:paraId="6E42AB22" w14:textId="77777777" w:rsidTr="002C5253">
        <w:tc>
          <w:tcPr>
            <w:tcW w:w="3034" w:type="dxa"/>
            <w:shd w:val="clear" w:color="auto" w:fill="auto"/>
          </w:tcPr>
          <w:p w14:paraId="4EF9643C" w14:textId="76E5BBB1" w:rsidR="00020A9E" w:rsidRDefault="00020A9E" w:rsidP="00BD36D7">
            <w:pPr>
              <w:tabs>
                <w:tab w:val="left" w:pos="851"/>
              </w:tabs>
              <w:ind w:firstLine="34"/>
              <w:jc w:val="both"/>
            </w:pPr>
            <w:r>
              <w:t>ОСМРК</w:t>
            </w:r>
          </w:p>
        </w:tc>
        <w:tc>
          <w:tcPr>
            <w:tcW w:w="6371" w:type="dxa"/>
            <w:shd w:val="clear" w:color="auto" w:fill="auto"/>
          </w:tcPr>
          <w:p w14:paraId="50873680" w14:textId="1B0304E6" w:rsidR="00020A9E" w:rsidRDefault="00020A9E" w:rsidP="00BD36D7">
            <w:pPr>
              <w:tabs>
                <w:tab w:val="left" w:pos="851"/>
              </w:tabs>
              <w:jc w:val="both"/>
            </w:pPr>
            <w:r>
              <w:t xml:space="preserve">- </w:t>
            </w:r>
            <w:r w:rsidRPr="00020A9E">
              <w:t>отдел системного менеджмента и развития компетенций;</w:t>
            </w:r>
          </w:p>
        </w:tc>
      </w:tr>
      <w:tr w:rsidR="008E0033" w14:paraId="37946979" w14:textId="77777777" w:rsidTr="002C5253">
        <w:tc>
          <w:tcPr>
            <w:tcW w:w="3034" w:type="dxa"/>
            <w:shd w:val="clear" w:color="auto" w:fill="auto"/>
          </w:tcPr>
          <w:p w14:paraId="6388139F" w14:textId="40988F65" w:rsidR="008E0033" w:rsidRDefault="008E0033" w:rsidP="00BD36D7">
            <w:pPr>
              <w:tabs>
                <w:tab w:val="left" w:pos="851"/>
              </w:tabs>
              <w:ind w:firstLine="34"/>
              <w:jc w:val="both"/>
            </w:pPr>
            <w:r w:rsidRPr="003E1919">
              <w:rPr>
                <w:bCs/>
                <w:iCs/>
              </w:rPr>
              <w:t>РКК</w:t>
            </w:r>
          </w:p>
        </w:tc>
        <w:tc>
          <w:tcPr>
            <w:tcW w:w="6371" w:type="dxa"/>
            <w:shd w:val="clear" w:color="auto" w:fill="auto"/>
          </w:tcPr>
          <w:p w14:paraId="7665B9C3" w14:textId="47E94E3A" w:rsidR="008E0033" w:rsidRDefault="008E0033" w:rsidP="00BD36D7">
            <w:pPr>
              <w:tabs>
                <w:tab w:val="left" w:pos="851"/>
              </w:tabs>
              <w:jc w:val="both"/>
            </w:pPr>
            <w:r>
              <w:rPr>
                <w:bCs/>
                <w:iCs/>
              </w:rPr>
              <w:t>- р</w:t>
            </w:r>
            <w:r w:rsidRPr="003E1919">
              <w:rPr>
                <w:bCs/>
                <w:iCs/>
              </w:rPr>
              <w:t>егистрационно-контрольная карточка</w:t>
            </w:r>
            <w:r>
              <w:rPr>
                <w:bCs/>
                <w:iCs/>
              </w:rPr>
              <w:t>;</w:t>
            </w:r>
          </w:p>
        </w:tc>
      </w:tr>
      <w:tr w:rsidR="00471475" w14:paraId="68EE167B" w14:textId="77777777" w:rsidTr="002C5253">
        <w:tc>
          <w:tcPr>
            <w:tcW w:w="3034" w:type="dxa"/>
            <w:shd w:val="clear" w:color="auto" w:fill="auto"/>
          </w:tcPr>
          <w:p w14:paraId="619B5B68" w14:textId="1D68F7A7" w:rsidR="00471475" w:rsidRDefault="00471475" w:rsidP="00BD36D7">
            <w:pPr>
              <w:tabs>
                <w:tab w:val="left" w:pos="851"/>
              </w:tabs>
              <w:ind w:firstLine="34"/>
              <w:jc w:val="both"/>
            </w:pPr>
            <w:r>
              <w:t>СЭД</w:t>
            </w:r>
            <w:r w:rsidR="00445EED">
              <w:t xml:space="preserve"> </w:t>
            </w:r>
            <w:r w:rsidR="00445EED" w:rsidRPr="00A86987">
              <w:t>SMB</w:t>
            </w:r>
            <w:r w:rsidR="00445EED" w:rsidRPr="00A86987">
              <w:rPr>
                <w:lang w:val="en-US"/>
              </w:rPr>
              <w:t>us</w:t>
            </w:r>
            <w:proofErr w:type="spellStart"/>
            <w:r w:rsidR="00445EED" w:rsidRPr="00A86987">
              <w:t>iness</w:t>
            </w:r>
            <w:proofErr w:type="spellEnd"/>
          </w:p>
        </w:tc>
        <w:tc>
          <w:tcPr>
            <w:tcW w:w="6371" w:type="dxa"/>
            <w:shd w:val="clear" w:color="auto" w:fill="auto"/>
          </w:tcPr>
          <w:p w14:paraId="200E8AC3" w14:textId="1A9C2C86" w:rsidR="00471475" w:rsidRDefault="00471475" w:rsidP="00BD36D7">
            <w:pPr>
              <w:tabs>
                <w:tab w:val="left" w:pos="851"/>
              </w:tabs>
              <w:jc w:val="both"/>
            </w:pPr>
            <w:r>
              <w:t>- система электронного документооборота</w:t>
            </w:r>
            <w:r w:rsidR="00445EED">
              <w:t xml:space="preserve"> </w:t>
            </w:r>
            <w:proofErr w:type="spellStart"/>
            <w:r w:rsidR="00445EED" w:rsidRPr="00445EED">
              <w:t>SMBusiness</w:t>
            </w:r>
            <w:proofErr w:type="spellEnd"/>
            <w:r>
              <w:t>;</w:t>
            </w:r>
          </w:p>
        </w:tc>
      </w:tr>
      <w:tr w:rsidR="00471475" w14:paraId="5E43F148" w14:textId="77777777" w:rsidTr="002C5253">
        <w:tc>
          <w:tcPr>
            <w:tcW w:w="3034" w:type="dxa"/>
            <w:shd w:val="clear" w:color="auto" w:fill="auto"/>
          </w:tcPr>
          <w:p w14:paraId="10E15D01" w14:textId="4C3B2E10" w:rsidR="00471475" w:rsidRDefault="00471475" w:rsidP="00BD36D7">
            <w:pPr>
              <w:tabs>
                <w:tab w:val="left" w:pos="851"/>
              </w:tabs>
              <w:ind w:firstLine="34"/>
              <w:jc w:val="both"/>
            </w:pPr>
            <w:r>
              <w:rPr>
                <w:rFonts w:eastAsia="Calibri"/>
                <w:lang w:val="en-US" w:eastAsia="en-US"/>
              </w:rPr>
              <w:t>IDT</w:t>
            </w:r>
          </w:p>
        </w:tc>
        <w:tc>
          <w:tcPr>
            <w:tcW w:w="6371" w:type="dxa"/>
            <w:shd w:val="clear" w:color="auto" w:fill="auto"/>
          </w:tcPr>
          <w:p w14:paraId="30B9AD8E" w14:textId="0FDE8033" w:rsidR="00471475" w:rsidRDefault="00471475" w:rsidP="00561B60">
            <w:pPr>
              <w:tabs>
                <w:tab w:val="left" w:pos="851"/>
              </w:tabs>
              <w:jc w:val="both"/>
            </w:pPr>
            <w:r>
              <w:t xml:space="preserve">- обозначение идентичной степени соответствия международному стандарту </w:t>
            </w:r>
            <w:r w:rsidRPr="00BD6694">
              <w:t>(идентичность по техническому содержанию и структуре)</w:t>
            </w:r>
          </w:p>
        </w:tc>
      </w:tr>
    </w:tbl>
    <w:p w14:paraId="44215A83" w14:textId="77777777" w:rsidR="00247563" w:rsidRDefault="00247563" w:rsidP="00247563">
      <w:pPr>
        <w:rPr>
          <w:b/>
          <w:bCs/>
        </w:rPr>
      </w:pPr>
    </w:p>
    <w:p w14:paraId="0311D99E" w14:textId="4F3BCC81" w:rsidR="0042434F" w:rsidRPr="00247563" w:rsidRDefault="0042434F" w:rsidP="00247563">
      <w:pPr>
        <w:ind w:firstLine="709"/>
        <w:rPr>
          <w:b/>
          <w:bCs/>
        </w:rPr>
      </w:pPr>
      <w:r w:rsidRPr="00247563">
        <w:rPr>
          <w:b/>
          <w:bCs/>
        </w:rPr>
        <w:t xml:space="preserve">5 </w:t>
      </w:r>
      <w:r w:rsidR="00081AD4" w:rsidRPr="00247563">
        <w:rPr>
          <w:b/>
          <w:bCs/>
        </w:rPr>
        <w:t>ОТВЕТСТВЕННОСТЬ</w:t>
      </w:r>
      <w:bookmarkEnd w:id="4"/>
    </w:p>
    <w:p w14:paraId="04B08FE2" w14:textId="77777777" w:rsidR="004D2E77" w:rsidRPr="005D3576" w:rsidRDefault="004D2E77" w:rsidP="009D50F8">
      <w:pPr>
        <w:ind w:firstLine="709"/>
        <w:jc w:val="both"/>
        <w:rPr>
          <w:b/>
          <w:sz w:val="10"/>
          <w:szCs w:val="10"/>
        </w:rPr>
      </w:pPr>
      <w:bookmarkStart w:id="5" w:name="_Toc403564717"/>
    </w:p>
    <w:p w14:paraId="5ED63F17" w14:textId="4C26B9BE" w:rsidR="00411A14" w:rsidRPr="00850CB4" w:rsidRDefault="008222C9" w:rsidP="009D50F8">
      <w:pPr>
        <w:ind w:firstLine="709"/>
        <w:jc w:val="both"/>
      </w:pPr>
      <w:r w:rsidRPr="00850CB4">
        <w:rPr>
          <w:b/>
        </w:rPr>
        <w:t>5.</w:t>
      </w:r>
      <w:r w:rsidR="00EF6127">
        <w:rPr>
          <w:b/>
        </w:rPr>
        <w:t>1</w:t>
      </w:r>
      <w:r w:rsidRPr="00850CB4">
        <w:rPr>
          <w:b/>
        </w:rPr>
        <w:t xml:space="preserve"> Директор</w:t>
      </w:r>
      <w:r w:rsidR="007B6343">
        <w:rPr>
          <w:b/>
        </w:rPr>
        <w:t>/</w:t>
      </w:r>
      <w:r w:rsidR="007B6343" w:rsidRPr="00DA6FC6">
        <w:rPr>
          <w:b/>
          <w:iCs/>
        </w:rPr>
        <w:t>заместитель директора</w:t>
      </w:r>
      <w:r w:rsidR="007B6343" w:rsidRPr="00850CB4">
        <w:rPr>
          <w:i/>
          <w:color w:val="000000"/>
        </w:rPr>
        <w:t xml:space="preserve"> </w:t>
      </w:r>
      <w:r w:rsidRPr="00850CB4">
        <w:t>нес</w:t>
      </w:r>
      <w:r w:rsidR="00020A9E">
        <w:t>у</w:t>
      </w:r>
      <w:r w:rsidRPr="00850CB4">
        <w:t>т ответственность за</w:t>
      </w:r>
      <w:r w:rsidR="00411A14" w:rsidRPr="00850CB4">
        <w:t>:</w:t>
      </w:r>
    </w:p>
    <w:p w14:paraId="5C3F3424" w14:textId="77777777" w:rsidR="00411A14" w:rsidRPr="00850CB4" w:rsidRDefault="00157D8E" w:rsidP="00020A9E">
      <w:pPr>
        <w:numPr>
          <w:ilvl w:val="0"/>
          <w:numId w:val="30"/>
        </w:numPr>
        <w:tabs>
          <w:tab w:val="left" w:pos="1276"/>
        </w:tabs>
        <w:ind w:left="0" w:firstLine="709"/>
        <w:jc w:val="both"/>
      </w:pPr>
      <w:r w:rsidRPr="00DA6FC6">
        <w:rPr>
          <w:bCs/>
          <w:iCs/>
        </w:rPr>
        <w:t xml:space="preserve">идентификацию </w:t>
      </w:r>
      <w:r w:rsidRPr="00850CB4">
        <w:t xml:space="preserve">и </w:t>
      </w:r>
      <w:r w:rsidR="008222C9" w:rsidRPr="00850CB4">
        <w:t xml:space="preserve">определение возможности рассмотрения </w:t>
      </w:r>
      <w:r w:rsidR="00D60A41" w:rsidRPr="00850CB4">
        <w:t>апелляции</w:t>
      </w:r>
      <w:r w:rsidR="00411A14" w:rsidRPr="00850CB4">
        <w:t>;</w:t>
      </w:r>
    </w:p>
    <w:p w14:paraId="0B304A37" w14:textId="1A779C0F" w:rsidR="00EF6127" w:rsidRPr="00EF6127" w:rsidRDefault="00EF6127" w:rsidP="00020A9E">
      <w:pPr>
        <w:numPr>
          <w:ilvl w:val="0"/>
          <w:numId w:val="30"/>
        </w:numPr>
        <w:tabs>
          <w:tab w:val="left" w:pos="1276"/>
        </w:tabs>
        <w:ind w:left="0" w:firstLine="709"/>
        <w:jc w:val="both"/>
        <w:rPr>
          <w:b/>
          <w:i/>
        </w:rPr>
      </w:pPr>
      <w:r w:rsidRPr="00DA6FC6">
        <w:rPr>
          <w:bCs/>
          <w:iCs/>
        </w:rPr>
        <w:t xml:space="preserve">назначение ответственного за подготовку материалов </w:t>
      </w:r>
      <w:r w:rsidR="00156937">
        <w:rPr>
          <w:bCs/>
          <w:iCs/>
        </w:rPr>
        <w:t>для</w:t>
      </w:r>
      <w:r w:rsidR="00156937" w:rsidRPr="00DA6FC6">
        <w:rPr>
          <w:bCs/>
          <w:iCs/>
        </w:rPr>
        <w:t xml:space="preserve"> рассмотрени</w:t>
      </w:r>
      <w:r w:rsidR="00156937">
        <w:rPr>
          <w:bCs/>
          <w:iCs/>
        </w:rPr>
        <w:t>я</w:t>
      </w:r>
      <w:r w:rsidR="00156937" w:rsidRPr="00DA6FC6">
        <w:rPr>
          <w:bCs/>
          <w:iCs/>
        </w:rPr>
        <w:t xml:space="preserve"> </w:t>
      </w:r>
      <w:r w:rsidRPr="00DA6FC6">
        <w:rPr>
          <w:bCs/>
          <w:iCs/>
        </w:rPr>
        <w:t>апелляции</w:t>
      </w:r>
      <w:r w:rsidR="00DC7942" w:rsidRPr="00DA6FC6">
        <w:rPr>
          <w:bCs/>
          <w:iCs/>
        </w:rPr>
        <w:t>;</w:t>
      </w:r>
    </w:p>
    <w:p w14:paraId="569BE18B" w14:textId="0CB9B938" w:rsidR="00411A14" w:rsidRDefault="00411A14" w:rsidP="00020A9E">
      <w:pPr>
        <w:numPr>
          <w:ilvl w:val="0"/>
          <w:numId w:val="30"/>
        </w:numPr>
        <w:tabs>
          <w:tab w:val="left" w:pos="1276"/>
        </w:tabs>
        <w:ind w:left="0" w:firstLine="709"/>
        <w:jc w:val="both"/>
      </w:pPr>
      <w:r w:rsidRPr="00850CB4">
        <w:t xml:space="preserve">утверждение состава </w:t>
      </w:r>
      <w:r w:rsidR="005E6D71" w:rsidRPr="00850CB4">
        <w:t>К</w:t>
      </w:r>
      <w:r w:rsidR="00E86D2B" w:rsidRPr="00850CB4">
        <w:t>омиссии</w:t>
      </w:r>
      <w:r w:rsidR="008222C9" w:rsidRPr="00850CB4">
        <w:t xml:space="preserve"> по </w:t>
      </w:r>
      <w:r w:rsidR="007B6343">
        <w:t>апелляциям (далее - Комиссия)</w:t>
      </w:r>
      <w:r w:rsidR="007B75E5">
        <w:t>;</w:t>
      </w:r>
    </w:p>
    <w:p w14:paraId="4C035A02" w14:textId="53E7DCB3" w:rsidR="007B75E5" w:rsidRDefault="007B75E5" w:rsidP="00020A9E">
      <w:pPr>
        <w:numPr>
          <w:ilvl w:val="0"/>
          <w:numId w:val="30"/>
        </w:numPr>
        <w:tabs>
          <w:tab w:val="left" w:pos="1276"/>
        </w:tabs>
        <w:ind w:left="0" w:firstLine="709"/>
        <w:jc w:val="both"/>
      </w:pPr>
      <w:r>
        <w:t>утверждение</w:t>
      </w:r>
      <w:r w:rsidRPr="00850CB4">
        <w:t xml:space="preserve"> ответственного за организацию рассмотрения апелляции, поступившей в БГЦА;</w:t>
      </w:r>
    </w:p>
    <w:p w14:paraId="27F3666A" w14:textId="6F1607C6" w:rsidR="00A86987" w:rsidRDefault="00A86987" w:rsidP="00020A9E">
      <w:pPr>
        <w:numPr>
          <w:ilvl w:val="0"/>
          <w:numId w:val="30"/>
        </w:numPr>
        <w:tabs>
          <w:tab w:val="left" w:pos="1276"/>
        </w:tabs>
        <w:ind w:left="0" w:firstLine="651"/>
        <w:jc w:val="both"/>
      </w:pPr>
      <w:r>
        <w:t xml:space="preserve">контроль выполнения принятых </w:t>
      </w:r>
      <w:r w:rsidR="00020A9E">
        <w:t xml:space="preserve">Комиссией </w:t>
      </w:r>
      <w:r>
        <w:t>решений</w:t>
      </w:r>
      <w:r w:rsidR="00020A9E">
        <w:t>.</w:t>
      </w:r>
      <w:r>
        <w:t xml:space="preserve"> </w:t>
      </w:r>
    </w:p>
    <w:p w14:paraId="576B3DD6" w14:textId="77777777" w:rsidR="004D2E77" w:rsidRPr="005D3576" w:rsidRDefault="004D2E77" w:rsidP="00020A9E">
      <w:pPr>
        <w:tabs>
          <w:tab w:val="left" w:pos="993"/>
        </w:tabs>
        <w:ind w:firstLine="709"/>
        <w:jc w:val="both"/>
        <w:rPr>
          <w:b/>
          <w:sz w:val="10"/>
          <w:szCs w:val="10"/>
        </w:rPr>
      </w:pPr>
    </w:p>
    <w:p w14:paraId="352868DD" w14:textId="161FA78B" w:rsidR="00DC7942" w:rsidRPr="00A86987" w:rsidRDefault="00DC7942" w:rsidP="00020A9E">
      <w:pPr>
        <w:tabs>
          <w:tab w:val="left" w:pos="993"/>
        </w:tabs>
        <w:ind w:firstLine="709"/>
        <w:jc w:val="both"/>
      </w:pPr>
      <w:r w:rsidRPr="00A86987">
        <w:rPr>
          <w:b/>
        </w:rPr>
        <w:t>5.</w:t>
      </w:r>
      <w:r w:rsidR="00972DF0" w:rsidRPr="00A86987">
        <w:rPr>
          <w:b/>
        </w:rPr>
        <w:t>2</w:t>
      </w:r>
      <w:r w:rsidRPr="00A86987">
        <w:rPr>
          <w:b/>
        </w:rPr>
        <w:t xml:space="preserve"> Заведующий канцеляри</w:t>
      </w:r>
      <w:r w:rsidR="00020A9E">
        <w:rPr>
          <w:b/>
        </w:rPr>
        <w:t>и</w:t>
      </w:r>
      <w:r w:rsidRPr="00A86987">
        <w:rPr>
          <w:b/>
        </w:rPr>
        <w:t xml:space="preserve"> </w:t>
      </w:r>
      <w:r w:rsidRPr="00A86987">
        <w:t>несет ответственность за регистрацию апелляций, поступивших в БГЦА</w:t>
      </w:r>
      <w:r w:rsidR="00561B60" w:rsidRPr="00A86987">
        <w:t>,</w:t>
      </w:r>
      <w:r w:rsidRPr="00A86987">
        <w:t xml:space="preserve"> в </w:t>
      </w:r>
      <w:r w:rsidR="00D71E7D" w:rsidRPr="00A86987">
        <w:rPr>
          <w:bCs/>
          <w:iCs/>
        </w:rPr>
        <w:t>СЭД</w:t>
      </w:r>
      <w:r w:rsidRPr="00A86987">
        <w:t xml:space="preserve"> SMB</w:t>
      </w:r>
      <w:r w:rsidRPr="00A86987">
        <w:rPr>
          <w:lang w:val="en-US"/>
        </w:rPr>
        <w:t>us</w:t>
      </w:r>
      <w:proofErr w:type="spellStart"/>
      <w:r w:rsidRPr="00A86987">
        <w:t>iness</w:t>
      </w:r>
      <w:proofErr w:type="spellEnd"/>
      <w:r w:rsidR="00D71E7D" w:rsidRPr="00A86987">
        <w:t>.</w:t>
      </w:r>
    </w:p>
    <w:p w14:paraId="4A516F00" w14:textId="77777777" w:rsidR="004D2E77" w:rsidRPr="005D3576" w:rsidRDefault="004D2E77" w:rsidP="00850CB4">
      <w:pPr>
        <w:ind w:firstLine="709"/>
        <w:jc w:val="both"/>
        <w:rPr>
          <w:b/>
          <w:sz w:val="10"/>
          <w:szCs w:val="10"/>
        </w:rPr>
      </w:pPr>
    </w:p>
    <w:p w14:paraId="6A4BB82E" w14:textId="6924F82B" w:rsidR="00FC0FFB" w:rsidRPr="00850CB4" w:rsidRDefault="00A713FC" w:rsidP="00850CB4">
      <w:pPr>
        <w:ind w:firstLine="709"/>
        <w:jc w:val="both"/>
      </w:pPr>
      <w:r w:rsidRPr="00850CB4">
        <w:rPr>
          <w:b/>
        </w:rPr>
        <w:t>5.</w:t>
      </w:r>
      <w:r w:rsidR="00972DF0">
        <w:rPr>
          <w:b/>
        </w:rPr>
        <w:t>3</w:t>
      </w:r>
      <w:r w:rsidRPr="00850CB4">
        <w:rPr>
          <w:b/>
        </w:rPr>
        <w:t xml:space="preserve"> </w:t>
      </w:r>
      <w:r w:rsidR="00FC0FFB" w:rsidRPr="00850CB4">
        <w:rPr>
          <w:b/>
        </w:rPr>
        <w:t>Начальник О</w:t>
      </w:r>
      <w:r w:rsidR="00A22BB9">
        <w:rPr>
          <w:b/>
        </w:rPr>
        <w:t>ПКР</w:t>
      </w:r>
      <w:r w:rsidR="00FC0FFB" w:rsidRPr="00850CB4">
        <w:t xml:space="preserve"> несет ответственность за:</w:t>
      </w:r>
    </w:p>
    <w:p w14:paraId="06DE2D98" w14:textId="79AAA777" w:rsidR="00FC0FFB" w:rsidRDefault="00FC0FFB" w:rsidP="00020A9E">
      <w:pPr>
        <w:numPr>
          <w:ilvl w:val="0"/>
          <w:numId w:val="31"/>
        </w:numPr>
        <w:tabs>
          <w:tab w:val="left" w:pos="1276"/>
        </w:tabs>
        <w:ind w:left="0" w:firstLine="709"/>
        <w:jc w:val="both"/>
      </w:pPr>
      <w:r w:rsidRPr="00850CB4">
        <w:t xml:space="preserve">регистрацию </w:t>
      </w:r>
      <w:r w:rsidR="00020A9E">
        <w:t xml:space="preserve">апелляции </w:t>
      </w:r>
      <w:r w:rsidRPr="00850CB4">
        <w:t>в «Журнале регистрации регистрационно-контрольной формы регистрации апелляций» (</w:t>
      </w:r>
      <w:r w:rsidR="00CF19E5" w:rsidRPr="00926075">
        <w:rPr>
          <w:rStyle w:val="afb"/>
          <w:i w:val="0"/>
          <w:iCs w:val="0"/>
          <w:color w:val="000000" w:themeColor="text1"/>
        </w:rPr>
        <w:t xml:space="preserve">Ф </w:t>
      </w:r>
      <w:r w:rsidR="00CF19E5">
        <w:rPr>
          <w:rStyle w:val="afb"/>
          <w:i w:val="0"/>
          <w:iCs w:val="0"/>
          <w:color w:val="000000" w:themeColor="text1"/>
        </w:rPr>
        <w:t>7.13-01</w:t>
      </w:r>
      <w:r w:rsidRPr="00850CB4">
        <w:t>);</w:t>
      </w:r>
    </w:p>
    <w:p w14:paraId="78AEE865" w14:textId="1D1F64B9" w:rsidR="00471475" w:rsidRDefault="00471475" w:rsidP="00020A9E">
      <w:pPr>
        <w:numPr>
          <w:ilvl w:val="0"/>
          <w:numId w:val="31"/>
        </w:numPr>
        <w:tabs>
          <w:tab w:val="left" w:pos="1276"/>
        </w:tabs>
        <w:ind w:left="0" w:firstLine="709"/>
        <w:jc w:val="both"/>
      </w:pPr>
      <w:r>
        <w:t xml:space="preserve">назначение </w:t>
      </w:r>
      <w:r w:rsidRPr="00DA6FC6">
        <w:rPr>
          <w:bCs/>
          <w:iCs/>
        </w:rPr>
        <w:t>лиц</w:t>
      </w:r>
      <w:r>
        <w:rPr>
          <w:bCs/>
          <w:iCs/>
        </w:rPr>
        <w:t>а</w:t>
      </w:r>
      <w:r w:rsidRPr="00DA6FC6">
        <w:rPr>
          <w:bCs/>
          <w:iCs/>
        </w:rPr>
        <w:t xml:space="preserve">, </w:t>
      </w:r>
      <w:r w:rsidR="0062607B" w:rsidRPr="003E1919">
        <w:t>ответственного</w:t>
      </w:r>
      <w:r w:rsidRPr="00DA6FC6">
        <w:rPr>
          <w:bCs/>
          <w:iCs/>
        </w:rPr>
        <w:t xml:space="preserve"> за организацию рассмотрения апелляции, поступившей в БГЦА</w:t>
      </w:r>
      <w:r w:rsidR="00583ED5">
        <w:rPr>
          <w:bCs/>
          <w:iCs/>
        </w:rPr>
        <w:t xml:space="preserve"> (</w:t>
      </w:r>
      <w:r w:rsidR="00583ED5" w:rsidRPr="003E1919">
        <w:rPr>
          <w:bCs/>
          <w:iCs/>
        </w:rPr>
        <w:t>секретаря Комиссии</w:t>
      </w:r>
      <w:r w:rsidR="00583ED5">
        <w:rPr>
          <w:bCs/>
          <w:iCs/>
        </w:rPr>
        <w:t>)</w:t>
      </w:r>
      <w:r w:rsidR="00020A9E">
        <w:rPr>
          <w:bCs/>
          <w:iCs/>
        </w:rPr>
        <w:t>;</w:t>
      </w:r>
    </w:p>
    <w:p w14:paraId="1487C6CF" w14:textId="3CA6EDC0" w:rsidR="00FC0FFB" w:rsidRPr="00850CB4" w:rsidRDefault="00FC0FFB" w:rsidP="00020A9E">
      <w:pPr>
        <w:numPr>
          <w:ilvl w:val="0"/>
          <w:numId w:val="31"/>
        </w:numPr>
        <w:tabs>
          <w:tab w:val="left" w:pos="1276"/>
        </w:tabs>
        <w:ind w:left="0" w:firstLine="709"/>
        <w:jc w:val="both"/>
      </w:pPr>
      <w:r w:rsidRPr="00850CB4">
        <w:t xml:space="preserve">передачу апелляции и материалов </w:t>
      </w:r>
      <w:r w:rsidR="00020A9E">
        <w:t>к</w:t>
      </w:r>
      <w:r w:rsidR="00020A9E" w:rsidRPr="00850CB4">
        <w:t xml:space="preserve"> </w:t>
      </w:r>
      <w:r w:rsidRPr="00850CB4">
        <w:t xml:space="preserve">ней ответственному </w:t>
      </w:r>
      <w:r w:rsidR="00AA2F9E">
        <w:t xml:space="preserve">за </w:t>
      </w:r>
      <w:r w:rsidR="00972DF0" w:rsidRPr="00DA6FC6">
        <w:rPr>
          <w:bCs/>
          <w:iCs/>
        </w:rPr>
        <w:t xml:space="preserve">подготовку материалов </w:t>
      </w:r>
      <w:r w:rsidR="00020A9E">
        <w:rPr>
          <w:bCs/>
          <w:iCs/>
        </w:rPr>
        <w:t>для</w:t>
      </w:r>
      <w:r w:rsidR="00020A9E" w:rsidRPr="00DA6FC6">
        <w:rPr>
          <w:bCs/>
          <w:iCs/>
        </w:rPr>
        <w:t xml:space="preserve"> рассмотрени</w:t>
      </w:r>
      <w:r w:rsidR="00020A9E">
        <w:rPr>
          <w:bCs/>
          <w:iCs/>
        </w:rPr>
        <w:t>я</w:t>
      </w:r>
      <w:r w:rsidR="00020A9E">
        <w:rPr>
          <w:b/>
          <w:i/>
        </w:rPr>
        <w:t xml:space="preserve"> </w:t>
      </w:r>
      <w:r w:rsidR="00DA6FC6" w:rsidRPr="00850CB4">
        <w:t>апелляции</w:t>
      </w:r>
      <w:r w:rsidRPr="00850CB4">
        <w:t>;</w:t>
      </w:r>
    </w:p>
    <w:p w14:paraId="4FD06AD3" w14:textId="77777777" w:rsidR="00020A9E" w:rsidRDefault="00FC0FFB" w:rsidP="00020A9E">
      <w:pPr>
        <w:numPr>
          <w:ilvl w:val="0"/>
          <w:numId w:val="31"/>
        </w:numPr>
        <w:tabs>
          <w:tab w:val="left" w:pos="1276"/>
        </w:tabs>
        <w:ind w:left="0" w:firstLine="709"/>
        <w:jc w:val="both"/>
      </w:pPr>
      <w:r w:rsidRPr="00850CB4">
        <w:t>контроль соблюдения сроков рассмотрения апелляции</w:t>
      </w:r>
      <w:r w:rsidR="00020A9E">
        <w:t>;</w:t>
      </w:r>
    </w:p>
    <w:p w14:paraId="37E2BB95" w14:textId="6AFBAEFF" w:rsidR="00FC0FFB" w:rsidRPr="00850CB4" w:rsidRDefault="00020A9E" w:rsidP="00020A9E">
      <w:pPr>
        <w:numPr>
          <w:ilvl w:val="0"/>
          <w:numId w:val="31"/>
        </w:numPr>
        <w:tabs>
          <w:tab w:val="left" w:pos="1276"/>
        </w:tabs>
        <w:ind w:left="0" w:firstLine="709"/>
        <w:jc w:val="both"/>
      </w:pPr>
      <w:r>
        <w:t>сохранность</w:t>
      </w:r>
      <w:r w:rsidR="00FC0FFB" w:rsidRPr="00850CB4">
        <w:t xml:space="preserve"> документов по рассмотрению апелляции;</w:t>
      </w:r>
    </w:p>
    <w:p w14:paraId="301D76BE" w14:textId="35340494" w:rsidR="0007195A" w:rsidRDefault="00FC0FFB" w:rsidP="00020A9E">
      <w:pPr>
        <w:numPr>
          <w:ilvl w:val="0"/>
          <w:numId w:val="31"/>
        </w:numPr>
        <w:tabs>
          <w:tab w:val="left" w:pos="1276"/>
        </w:tabs>
        <w:ind w:left="0" w:firstLine="709"/>
        <w:jc w:val="both"/>
      </w:pPr>
      <w:r w:rsidRPr="00DA6FC6">
        <w:t xml:space="preserve">представление информации по рассмотрению апелляций (включая </w:t>
      </w:r>
      <w:r w:rsidR="00803EA1" w:rsidRPr="00DA6FC6">
        <w:t>анализ</w:t>
      </w:r>
      <w:r w:rsidRPr="00DA6FC6">
        <w:t xml:space="preserve"> </w:t>
      </w:r>
      <w:r w:rsidR="00101184" w:rsidRPr="00DA6FC6">
        <w:t>поданных</w:t>
      </w:r>
      <w:r w:rsidRPr="00DA6FC6">
        <w:t xml:space="preserve"> и обоснованных апелляций</w:t>
      </w:r>
      <w:r w:rsidR="00A34085" w:rsidRPr="00DA6FC6">
        <w:t xml:space="preserve"> за отчетный и </w:t>
      </w:r>
      <w:r w:rsidR="00020A9E">
        <w:t>два</w:t>
      </w:r>
      <w:r w:rsidR="00020A9E" w:rsidRPr="00DA6FC6">
        <w:t xml:space="preserve"> </w:t>
      </w:r>
      <w:r w:rsidR="00A34085" w:rsidRPr="00DA6FC6">
        <w:t>предыдущих периода</w:t>
      </w:r>
      <w:r w:rsidRPr="00DA6FC6">
        <w:t xml:space="preserve">) для рассмотрения на совещании «Анализ со стороны руководства» и передачу </w:t>
      </w:r>
      <w:r w:rsidR="00156937">
        <w:t>ответственному лицу в</w:t>
      </w:r>
      <w:r w:rsidR="00020A9E">
        <w:t xml:space="preserve"> ОСМРК </w:t>
      </w:r>
      <w:r w:rsidRPr="00DA6FC6">
        <w:t>отчета для формирования приложений к протоколу совещания «Анализ со стороны руководства»</w:t>
      </w:r>
      <w:r w:rsidR="00E6556D">
        <w:t>;</w:t>
      </w:r>
    </w:p>
    <w:p w14:paraId="778E8F77" w14:textId="650DE92D" w:rsidR="00F30D38" w:rsidRPr="00020A9E" w:rsidRDefault="004D2E77" w:rsidP="00020A9E">
      <w:pPr>
        <w:numPr>
          <w:ilvl w:val="0"/>
          <w:numId w:val="31"/>
        </w:numPr>
        <w:tabs>
          <w:tab w:val="left" w:pos="1276"/>
        </w:tabs>
        <w:ind w:left="0" w:firstLine="709"/>
        <w:jc w:val="both"/>
      </w:pPr>
      <w:r>
        <w:t xml:space="preserve">подготовку </w:t>
      </w:r>
      <w:r w:rsidR="00F30D38" w:rsidRPr="00020A9E">
        <w:t xml:space="preserve">статистической информации о результатах рассмотрения апелляций за отчетный год </w:t>
      </w:r>
      <w:r>
        <w:t xml:space="preserve">и размещение на </w:t>
      </w:r>
      <w:r w:rsidRPr="00855D35">
        <w:t xml:space="preserve">веб-сайте БГЦА </w:t>
      </w:r>
      <w:r>
        <w:t>(</w:t>
      </w:r>
      <w:hyperlink r:id="rId15" w:history="1">
        <w:r w:rsidRPr="00E84B83">
          <w:rPr>
            <w:rStyle w:val="af2"/>
            <w:b/>
            <w:bCs/>
            <w:lang w:val="en-US"/>
          </w:rPr>
          <w:t>www</w:t>
        </w:r>
        <w:r w:rsidRPr="00E84B83">
          <w:rPr>
            <w:rStyle w:val="af2"/>
            <w:b/>
            <w:bCs/>
          </w:rPr>
          <w:t>.</w:t>
        </w:r>
        <w:proofErr w:type="spellStart"/>
        <w:r w:rsidRPr="00E84B83">
          <w:rPr>
            <w:rStyle w:val="af2"/>
            <w:b/>
            <w:bCs/>
            <w:lang w:val="en-US"/>
          </w:rPr>
          <w:t>bsca</w:t>
        </w:r>
        <w:proofErr w:type="spellEnd"/>
        <w:r w:rsidRPr="00E84B83">
          <w:rPr>
            <w:rStyle w:val="af2"/>
            <w:b/>
            <w:bCs/>
          </w:rPr>
          <w:t>.</w:t>
        </w:r>
        <w:r w:rsidRPr="00E84B83">
          <w:rPr>
            <w:rStyle w:val="af2"/>
            <w:b/>
            <w:bCs/>
            <w:lang w:val="en-US"/>
          </w:rPr>
          <w:t>by</w:t>
        </w:r>
      </w:hyperlink>
      <w:r>
        <w:rPr>
          <w:rStyle w:val="af2"/>
        </w:rPr>
        <w:t>)</w:t>
      </w:r>
      <w:r w:rsidRPr="00855D35">
        <w:t>.</w:t>
      </w:r>
    </w:p>
    <w:p w14:paraId="0A050968" w14:textId="77777777" w:rsidR="004D2E77" w:rsidRPr="005D3576" w:rsidRDefault="004D2E77" w:rsidP="00850CB4">
      <w:pPr>
        <w:ind w:firstLine="709"/>
        <w:jc w:val="both"/>
        <w:rPr>
          <w:b/>
          <w:sz w:val="10"/>
          <w:szCs w:val="10"/>
        </w:rPr>
      </w:pPr>
    </w:p>
    <w:p w14:paraId="76A78B33" w14:textId="4FCEA094" w:rsidR="00121FD9" w:rsidRPr="00850CB4" w:rsidRDefault="00A713FC" w:rsidP="00850CB4">
      <w:pPr>
        <w:ind w:firstLine="709"/>
        <w:jc w:val="both"/>
      </w:pPr>
      <w:r w:rsidRPr="00850CB4">
        <w:rPr>
          <w:b/>
        </w:rPr>
        <w:t>5.</w:t>
      </w:r>
      <w:r w:rsidR="00744E4F">
        <w:rPr>
          <w:b/>
        </w:rPr>
        <w:t>4</w:t>
      </w:r>
      <w:r w:rsidRPr="00850CB4">
        <w:rPr>
          <w:b/>
        </w:rPr>
        <w:t xml:space="preserve"> </w:t>
      </w:r>
      <w:r w:rsidR="005A22D1" w:rsidRPr="00850CB4">
        <w:rPr>
          <w:b/>
        </w:rPr>
        <w:t>Лицо, назначенное</w:t>
      </w:r>
      <w:r w:rsidR="00E86D2B" w:rsidRPr="00850CB4">
        <w:rPr>
          <w:b/>
        </w:rPr>
        <w:t xml:space="preserve"> ответственны</w:t>
      </w:r>
      <w:r w:rsidR="005A22D1" w:rsidRPr="00850CB4">
        <w:rPr>
          <w:b/>
        </w:rPr>
        <w:t>м</w:t>
      </w:r>
      <w:r w:rsidR="00E86D2B" w:rsidRPr="00850CB4">
        <w:rPr>
          <w:b/>
        </w:rPr>
        <w:t xml:space="preserve"> за </w:t>
      </w:r>
      <w:r w:rsidR="00C84229" w:rsidRPr="00850CB4">
        <w:rPr>
          <w:b/>
        </w:rPr>
        <w:t xml:space="preserve">подготовку материалов </w:t>
      </w:r>
      <w:r w:rsidR="004D2E77">
        <w:rPr>
          <w:b/>
        </w:rPr>
        <w:t>для</w:t>
      </w:r>
      <w:r w:rsidR="004D2E77" w:rsidRPr="00850CB4">
        <w:rPr>
          <w:b/>
        </w:rPr>
        <w:t xml:space="preserve"> рассмотрени</w:t>
      </w:r>
      <w:r w:rsidR="004D2E77">
        <w:rPr>
          <w:b/>
        </w:rPr>
        <w:t>я</w:t>
      </w:r>
      <w:r w:rsidR="004D2E77" w:rsidRPr="00850CB4">
        <w:rPr>
          <w:b/>
        </w:rPr>
        <w:t xml:space="preserve"> </w:t>
      </w:r>
      <w:r w:rsidR="00DA6FC6" w:rsidRPr="00850CB4">
        <w:rPr>
          <w:b/>
        </w:rPr>
        <w:t xml:space="preserve">апелляции, </w:t>
      </w:r>
      <w:r w:rsidR="00DA6FC6" w:rsidRPr="00850CB4">
        <w:t>несет</w:t>
      </w:r>
      <w:r w:rsidR="002039ED" w:rsidRPr="00850CB4">
        <w:t xml:space="preserve"> ответственность за</w:t>
      </w:r>
      <w:r w:rsidR="00121FD9" w:rsidRPr="00850CB4">
        <w:t>:</w:t>
      </w:r>
    </w:p>
    <w:p w14:paraId="14940D8E" w14:textId="417F3D3F" w:rsidR="00A713FC" w:rsidRPr="00850CB4" w:rsidRDefault="00A713FC" w:rsidP="004D2E77">
      <w:pPr>
        <w:numPr>
          <w:ilvl w:val="0"/>
          <w:numId w:val="32"/>
        </w:numPr>
        <w:tabs>
          <w:tab w:val="left" w:pos="1276"/>
        </w:tabs>
        <w:ind w:left="0" w:firstLine="709"/>
        <w:jc w:val="both"/>
      </w:pPr>
      <w:r w:rsidRPr="00850CB4">
        <w:t>формирование материалов по апелляции</w:t>
      </w:r>
      <w:r w:rsidR="00815BD4">
        <w:t>,</w:t>
      </w:r>
      <w:r w:rsidRPr="00850CB4">
        <w:t xml:space="preserve"> </w:t>
      </w:r>
      <w:r w:rsidR="00815BD4" w:rsidRPr="00850CB4">
        <w:t xml:space="preserve">достоверность и объективность подготовленных материалов по апелляции </w:t>
      </w:r>
      <w:r w:rsidRPr="00850CB4">
        <w:t>и предоставление их Комиссии;</w:t>
      </w:r>
    </w:p>
    <w:p w14:paraId="2AA319EF" w14:textId="77777777" w:rsidR="00FC0FFB" w:rsidRPr="00850CB4" w:rsidRDefault="00FC0FFB" w:rsidP="004D2E77">
      <w:pPr>
        <w:numPr>
          <w:ilvl w:val="0"/>
          <w:numId w:val="32"/>
        </w:numPr>
        <w:tabs>
          <w:tab w:val="left" w:pos="1276"/>
        </w:tabs>
        <w:ind w:left="0" w:firstLine="709"/>
        <w:jc w:val="both"/>
      </w:pPr>
      <w:r w:rsidRPr="00850CB4">
        <w:lastRenderedPageBreak/>
        <w:t>соблюдение установленных сроков подготовки материалов по апелляции;</w:t>
      </w:r>
    </w:p>
    <w:p w14:paraId="4E26B420" w14:textId="77777777" w:rsidR="00FC0FFB" w:rsidRPr="00850CB4" w:rsidRDefault="00FC0FFB" w:rsidP="004D2E77">
      <w:pPr>
        <w:numPr>
          <w:ilvl w:val="0"/>
          <w:numId w:val="32"/>
        </w:numPr>
        <w:tabs>
          <w:tab w:val="left" w:pos="1276"/>
        </w:tabs>
        <w:ind w:left="0" w:firstLine="709"/>
        <w:jc w:val="both"/>
      </w:pPr>
      <w:r w:rsidRPr="00850CB4">
        <w:t>соблюдение конфиденциальности сведений, полученных при подготовке материалов по апелляции, представляющих коммерческую и иную тайну, кроме случаев, предусмотренных законодательством</w:t>
      </w:r>
      <w:r w:rsidR="00A713FC" w:rsidRPr="00850CB4">
        <w:t>.</w:t>
      </w:r>
    </w:p>
    <w:p w14:paraId="18ED7F9B" w14:textId="77777777" w:rsidR="00CC397C" w:rsidRPr="005D3576" w:rsidRDefault="00CC397C" w:rsidP="00850CB4">
      <w:pPr>
        <w:ind w:firstLine="709"/>
        <w:jc w:val="both"/>
        <w:rPr>
          <w:b/>
          <w:sz w:val="10"/>
          <w:szCs w:val="10"/>
        </w:rPr>
      </w:pPr>
    </w:p>
    <w:p w14:paraId="3DD90259" w14:textId="2B69E7C7" w:rsidR="00FC0FFB" w:rsidRPr="00850CB4" w:rsidRDefault="00A713FC" w:rsidP="00850CB4">
      <w:pPr>
        <w:ind w:firstLine="709"/>
        <w:jc w:val="both"/>
      </w:pPr>
      <w:r w:rsidRPr="00850CB4">
        <w:rPr>
          <w:b/>
        </w:rPr>
        <w:t>5.</w:t>
      </w:r>
      <w:r w:rsidR="004B1F2D">
        <w:rPr>
          <w:b/>
        </w:rPr>
        <w:t>5</w:t>
      </w:r>
      <w:r w:rsidRPr="00850CB4">
        <w:rPr>
          <w:b/>
        </w:rPr>
        <w:t xml:space="preserve"> </w:t>
      </w:r>
      <w:r w:rsidR="002039ED" w:rsidRPr="00850CB4">
        <w:rPr>
          <w:b/>
        </w:rPr>
        <w:t>Секретарь Комиссии</w:t>
      </w:r>
      <w:r w:rsidR="004F70B4" w:rsidRPr="00850CB4">
        <w:rPr>
          <w:b/>
        </w:rPr>
        <w:t xml:space="preserve"> </w:t>
      </w:r>
      <w:r w:rsidR="00BC4976">
        <w:t>(</w:t>
      </w:r>
      <w:r w:rsidR="00275A4E" w:rsidRPr="00DA6FC6">
        <w:rPr>
          <w:bCs/>
          <w:iCs/>
        </w:rPr>
        <w:t>лицо, назначенное ответственным за организацию рассмотрения апелляции, поступившей в БГЦА</w:t>
      </w:r>
      <w:r w:rsidR="00275A4E">
        <w:t>)</w:t>
      </w:r>
      <w:r w:rsidR="00275A4E" w:rsidRPr="00275A4E">
        <w:t xml:space="preserve"> </w:t>
      </w:r>
      <w:r w:rsidR="002039ED" w:rsidRPr="00850CB4">
        <w:t>несет ответственность за</w:t>
      </w:r>
      <w:r w:rsidR="00FC0FFB" w:rsidRPr="00850CB4">
        <w:t>:</w:t>
      </w:r>
    </w:p>
    <w:p w14:paraId="493BD830" w14:textId="77777777" w:rsidR="004F70B4" w:rsidRPr="00850CB4" w:rsidRDefault="004F70B4" w:rsidP="004D2E77">
      <w:pPr>
        <w:numPr>
          <w:ilvl w:val="0"/>
          <w:numId w:val="33"/>
        </w:numPr>
        <w:tabs>
          <w:tab w:val="left" w:pos="1276"/>
        </w:tabs>
        <w:ind w:left="0" w:firstLine="709"/>
        <w:jc w:val="both"/>
      </w:pPr>
      <w:r w:rsidRPr="00850CB4">
        <w:t>формирование состава Комиссии, представление его на утверждение директору;</w:t>
      </w:r>
    </w:p>
    <w:p w14:paraId="17E18AB2" w14:textId="77777777" w:rsidR="00EF35C9" w:rsidRPr="00850CB4" w:rsidRDefault="004F70B4" w:rsidP="004D2E77">
      <w:pPr>
        <w:numPr>
          <w:ilvl w:val="0"/>
          <w:numId w:val="33"/>
        </w:numPr>
        <w:tabs>
          <w:tab w:val="left" w:pos="1276"/>
        </w:tabs>
        <w:ind w:left="0" w:firstLine="709"/>
        <w:jc w:val="both"/>
      </w:pPr>
      <w:r w:rsidRPr="00850CB4">
        <w:t>обеспечение беспристрастности и независимости состава Комиссии от всех заинтересованных сторон по рассматриваемым в апелляции вопросам</w:t>
      </w:r>
      <w:r w:rsidR="00EF35C9" w:rsidRPr="00850CB4">
        <w:t>;</w:t>
      </w:r>
    </w:p>
    <w:p w14:paraId="42929FA9" w14:textId="77777777" w:rsidR="00FC0FFB" w:rsidRPr="00850CB4" w:rsidRDefault="002039ED" w:rsidP="004D2E77">
      <w:pPr>
        <w:numPr>
          <w:ilvl w:val="0"/>
          <w:numId w:val="33"/>
        </w:numPr>
        <w:tabs>
          <w:tab w:val="left" w:pos="1276"/>
        </w:tabs>
        <w:ind w:left="0" w:firstLine="709"/>
        <w:jc w:val="both"/>
      </w:pPr>
      <w:r w:rsidRPr="00850CB4">
        <w:t>подготовку заседания Комиссии</w:t>
      </w:r>
      <w:r w:rsidR="00FC0FFB" w:rsidRPr="00850CB4">
        <w:t>:</w:t>
      </w:r>
      <w:r w:rsidRPr="00850CB4">
        <w:t xml:space="preserve"> формирование повестки заседания, информирование всех заинтересованных сторон о дате и месте проведения заседания, регулирование вопросов по рассмотрению апелляции</w:t>
      </w:r>
      <w:r w:rsidR="00FC0FFB" w:rsidRPr="00850CB4">
        <w:t>;</w:t>
      </w:r>
    </w:p>
    <w:p w14:paraId="0E03FDCD" w14:textId="77777777" w:rsidR="00783B42" w:rsidRPr="00850CB4" w:rsidRDefault="00783B42" w:rsidP="004D2E77">
      <w:pPr>
        <w:numPr>
          <w:ilvl w:val="0"/>
          <w:numId w:val="33"/>
        </w:numPr>
        <w:tabs>
          <w:tab w:val="left" w:pos="1276"/>
        </w:tabs>
        <w:ind w:left="0" w:firstLine="709"/>
        <w:jc w:val="both"/>
      </w:pPr>
      <w:r w:rsidRPr="00850CB4">
        <w:t>ведение записей по процессу рассмотрения апелляции;</w:t>
      </w:r>
    </w:p>
    <w:p w14:paraId="4A2C480F" w14:textId="77777777" w:rsidR="00FC0FFB" w:rsidRPr="00850CB4" w:rsidRDefault="002039ED" w:rsidP="004D2E77">
      <w:pPr>
        <w:numPr>
          <w:ilvl w:val="0"/>
          <w:numId w:val="33"/>
        </w:numPr>
        <w:tabs>
          <w:tab w:val="left" w:pos="1276"/>
        </w:tabs>
        <w:ind w:left="0" w:firstLine="709"/>
        <w:jc w:val="both"/>
      </w:pPr>
      <w:r w:rsidRPr="00850CB4">
        <w:t>подготовку протокола заседания Комиссии</w:t>
      </w:r>
      <w:r w:rsidR="00FC0FFB" w:rsidRPr="00850CB4">
        <w:t>;</w:t>
      </w:r>
    </w:p>
    <w:p w14:paraId="1FD55632" w14:textId="77777777" w:rsidR="00624B61" w:rsidRPr="00850CB4" w:rsidRDefault="00783B42" w:rsidP="004D2E77">
      <w:pPr>
        <w:numPr>
          <w:ilvl w:val="0"/>
          <w:numId w:val="33"/>
        </w:numPr>
        <w:tabs>
          <w:tab w:val="left" w:pos="1276"/>
        </w:tabs>
        <w:ind w:left="0" w:firstLine="709"/>
        <w:jc w:val="both"/>
      </w:pPr>
      <w:r w:rsidRPr="00850CB4">
        <w:t xml:space="preserve">подготовку ответа </w:t>
      </w:r>
      <w:r w:rsidR="00101184">
        <w:t>заявителю</w:t>
      </w:r>
      <w:r w:rsidR="00101184" w:rsidRPr="00850CB4">
        <w:t xml:space="preserve"> </w:t>
      </w:r>
      <w:r w:rsidR="002039ED" w:rsidRPr="00850CB4">
        <w:t>апелляции о принятом Комиссией решении</w:t>
      </w:r>
      <w:r w:rsidR="00A4455D">
        <w:t xml:space="preserve">, </w:t>
      </w:r>
      <w:r w:rsidR="00A4455D" w:rsidRPr="00DA6FC6">
        <w:rPr>
          <w:bCs/>
          <w:iCs/>
        </w:rPr>
        <w:t>в случае необходимости</w:t>
      </w:r>
      <w:r w:rsidR="00EC5A2A" w:rsidRPr="00DA6FC6">
        <w:rPr>
          <w:bCs/>
          <w:iCs/>
        </w:rPr>
        <w:t xml:space="preserve"> </w:t>
      </w:r>
      <w:r w:rsidR="00A4455D" w:rsidRPr="00DA6FC6">
        <w:rPr>
          <w:bCs/>
          <w:iCs/>
        </w:rPr>
        <w:t>-</w:t>
      </w:r>
      <w:r w:rsidR="00EC5A2A" w:rsidRPr="00DA6FC6">
        <w:rPr>
          <w:bCs/>
          <w:iCs/>
        </w:rPr>
        <w:t xml:space="preserve"> </w:t>
      </w:r>
      <w:r w:rsidR="00A4455D" w:rsidRPr="00DA6FC6">
        <w:rPr>
          <w:bCs/>
          <w:iCs/>
        </w:rPr>
        <w:t>о причинах превышения месячного срока рассмотрения апелляции</w:t>
      </w:r>
      <w:r w:rsidR="00624B61" w:rsidRPr="00850CB4">
        <w:t>;</w:t>
      </w:r>
    </w:p>
    <w:p w14:paraId="56588179" w14:textId="04CAADD2" w:rsidR="002039ED" w:rsidRDefault="002039ED" w:rsidP="004D2E77">
      <w:pPr>
        <w:numPr>
          <w:ilvl w:val="0"/>
          <w:numId w:val="33"/>
        </w:numPr>
        <w:tabs>
          <w:tab w:val="left" w:pos="1276"/>
        </w:tabs>
        <w:ind w:left="0" w:firstLine="709"/>
        <w:jc w:val="both"/>
      </w:pPr>
      <w:r w:rsidRPr="00850CB4">
        <w:t xml:space="preserve">передачу материалов по </w:t>
      </w:r>
      <w:r w:rsidR="005E122D" w:rsidRPr="00850CB4">
        <w:t>рассмотренн</w:t>
      </w:r>
      <w:r w:rsidR="005E122D">
        <w:t>ой</w:t>
      </w:r>
      <w:r w:rsidR="005E122D" w:rsidRPr="00850CB4">
        <w:t xml:space="preserve"> </w:t>
      </w:r>
      <w:r w:rsidRPr="00850CB4">
        <w:t>апелляци</w:t>
      </w:r>
      <w:r w:rsidR="00C36A77">
        <w:t>и</w:t>
      </w:r>
      <w:r w:rsidRPr="00850CB4">
        <w:t xml:space="preserve"> начальнику </w:t>
      </w:r>
      <w:r w:rsidR="0062607B" w:rsidRPr="003E1919">
        <w:t>ОПКР</w:t>
      </w:r>
      <w:r w:rsidR="003E1919">
        <w:t>.</w:t>
      </w:r>
    </w:p>
    <w:p w14:paraId="11229530" w14:textId="77777777" w:rsidR="00D978A1" w:rsidRPr="005D3576" w:rsidRDefault="00D978A1" w:rsidP="00D978A1">
      <w:pPr>
        <w:tabs>
          <w:tab w:val="left" w:pos="1276"/>
        </w:tabs>
        <w:ind w:left="709"/>
        <w:jc w:val="both"/>
        <w:rPr>
          <w:sz w:val="10"/>
          <w:szCs w:val="10"/>
        </w:rPr>
      </w:pPr>
    </w:p>
    <w:p w14:paraId="1C6BD979" w14:textId="77777777" w:rsidR="00624B61" w:rsidRPr="00850CB4" w:rsidRDefault="00A713FC" w:rsidP="00850CB4">
      <w:pPr>
        <w:ind w:firstLine="709"/>
        <w:jc w:val="both"/>
      </w:pPr>
      <w:r w:rsidRPr="00850CB4">
        <w:rPr>
          <w:b/>
        </w:rPr>
        <w:t>5.</w:t>
      </w:r>
      <w:r w:rsidR="004B1F2D">
        <w:rPr>
          <w:b/>
        </w:rPr>
        <w:t>6</w:t>
      </w:r>
      <w:r w:rsidRPr="00850CB4">
        <w:rPr>
          <w:b/>
        </w:rPr>
        <w:t xml:space="preserve"> </w:t>
      </w:r>
      <w:r w:rsidR="002039ED" w:rsidRPr="00850CB4">
        <w:rPr>
          <w:b/>
        </w:rPr>
        <w:t>Члены Комиссии</w:t>
      </w:r>
      <w:r w:rsidR="002039ED" w:rsidRPr="00850CB4">
        <w:t xml:space="preserve"> несут ответственность за</w:t>
      </w:r>
      <w:r w:rsidR="00624B61" w:rsidRPr="00850CB4">
        <w:t>:</w:t>
      </w:r>
    </w:p>
    <w:p w14:paraId="7082BA9D" w14:textId="3CE8DAB5" w:rsidR="00624B61" w:rsidRPr="00850CB4" w:rsidRDefault="00F7166B" w:rsidP="004D2E77">
      <w:pPr>
        <w:numPr>
          <w:ilvl w:val="0"/>
          <w:numId w:val="34"/>
        </w:numPr>
        <w:tabs>
          <w:tab w:val="left" w:pos="1276"/>
        </w:tabs>
        <w:ind w:left="0" w:firstLine="709"/>
        <w:jc w:val="both"/>
      </w:pPr>
      <w:r>
        <w:t xml:space="preserve">беспристрастность, </w:t>
      </w:r>
      <w:r w:rsidR="002039ED" w:rsidRPr="00850CB4">
        <w:t>компетентност</w:t>
      </w:r>
      <w:r w:rsidR="00CC4733" w:rsidRPr="00850CB4">
        <w:t>ь</w:t>
      </w:r>
      <w:r w:rsidR="002039ED" w:rsidRPr="00850CB4">
        <w:t xml:space="preserve"> и объективность </w:t>
      </w:r>
      <w:r>
        <w:t>при принятии</w:t>
      </w:r>
      <w:r w:rsidRPr="00850CB4">
        <w:t xml:space="preserve"> </w:t>
      </w:r>
      <w:r w:rsidR="002039ED" w:rsidRPr="00850CB4">
        <w:t xml:space="preserve">ими </w:t>
      </w:r>
      <w:r w:rsidR="00156937" w:rsidRPr="00850CB4">
        <w:t>решени</w:t>
      </w:r>
      <w:r w:rsidR="00156937">
        <w:t>я</w:t>
      </w:r>
      <w:r w:rsidR="00156937" w:rsidRPr="00850CB4">
        <w:t xml:space="preserve"> </w:t>
      </w:r>
      <w:r w:rsidR="002039ED" w:rsidRPr="00850CB4">
        <w:t>по апелляци</w:t>
      </w:r>
      <w:r w:rsidR="00156937">
        <w:t>и</w:t>
      </w:r>
      <w:r w:rsidR="00624B61" w:rsidRPr="00850CB4">
        <w:t>;</w:t>
      </w:r>
    </w:p>
    <w:p w14:paraId="623E1A0F" w14:textId="77777777" w:rsidR="00624B61" w:rsidRPr="00850CB4" w:rsidRDefault="002039ED" w:rsidP="004D2E77">
      <w:pPr>
        <w:numPr>
          <w:ilvl w:val="0"/>
          <w:numId w:val="34"/>
        </w:numPr>
        <w:tabs>
          <w:tab w:val="left" w:pos="1276"/>
        </w:tabs>
        <w:ind w:left="0" w:firstLine="709"/>
        <w:jc w:val="both"/>
      </w:pPr>
      <w:r w:rsidRPr="00850CB4">
        <w:t>соблюдение установленных сроков рассмотрения апелляции</w:t>
      </w:r>
      <w:r w:rsidR="00624B61" w:rsidRPr="00850CB4">
        <w:t>;</w:t>
      </w:r>
    </w:p>
    <w:p w14:paraId="037AA990" w14:textId="77777777" w:rsidR="002039ED" w:rsidRDefault="002039ED" w:rsidP="004D2E77">
      <w:pPr>
        <w:numPr>
          <w:ilvl w:val="0"/>
          <w:numId w:val="34"/>
        </w:numPr>
        <w:tabs>
          <w:tab w:val="left" w:pos="1276"/>
        </w:tabs>
        <w:ind w:left="0" w:firstLine="709"/>
        <w:jc w:val="both"/>
      </w:pPr>
      <w:r w:rsidRPr="00850CB4">
        <w:t>соблюдение конфиденциальности сведений, полученных при рассмотрении апелляции,</w:t>
      </w:r>
      <w:r w:rsidR="00D06D55" w:rsidRPr="00850CB4">
        <w:t xml:space="preserve"> </w:t>
      </w:r>
      <w:r w:rsidRPr="00850CB4">
        <w:t>представляющих коммерческую и иную тайну, кроме случаев, предусмотренных законодательством.</w:t>
      </w:r>
    </w:p>
    <w:p w14:paraId="7AD8D6AB" w14:textId="77777777" w:rsidR="00D978A1" w:rsidRPr="005D3576" w:rsidRDefault="00D978A1" w:rsidP="00D978A1">
      <w:pPr>
        <w:tabs>
          <w:tab w:val="left" w:pos="1276"/>
        </w:tabs>
        <w:ind w:left="709"/>
        <w:jc w:val="both"/>
        <w:rPr>
          <w:sz w:val="10"/>
          <w:szCs w:val="10"/>
        </w:rPr>
      </w:pPr>
    </w:p>
    <w:p w14:paraId="13C7B34F" w14:textId="1C2E8D99" w:rsidR="0072117F" w:rsidRPr="00471475" w:rsidRDefault="004B1F2D" w:rsidP="00C20B79">
      <w:pPr>
        <w:pStyle w:val="1"/>
        <w:keepNext w:val="0"/>
        <w:widowControl w:val="0"/>
        <w:spacing w:before="0" w:after="0"/>
        <w:ind w:firstLine="709"/>
        <w:jc w:val="both"/>
        <w:rPr>
          <w:rFonts w:ascii="Times New Roman" w:hAnsi="Times New Roman" w:cs="Times New Roman"/>
          <w:b w:val="0"/>
          <w:bCs w:val="0"/>
          <w:kern w:val="0"/>
          <w:sz w:val="24"/>
          <w:szCs w:val="24"/>
        </w:rPr>
      </w:pPr>
      <w:bookmarkStart w:id="6" w:name="bookmark4"/>
      <w:r>
        <w:rPr>
          <w:rFonts w:ascii="Times New Roman" w:hAnsi="Times New Roman" w:cs="Times New Roman"/>
          <w:sz w:val="24"/>
          <w:szCs w:val="24"/>
        </w:rPr>
        <w:t>5.7</w:t>
      </w:r>
      <w:r w:rsidR="00783B42" w:rsidRPr="00850CB4">
        <w:rPr>
          <w:rFonts w:ascii="Times New Roman" w:hAnsi="Times New Roman" w:cs="Times New Roman"/>
          <w:sz w:val="24"/>
          <w:szCs w:val="24"/>
        </w:rPr>
        <w:t xml:space="preserve"> </w:t>
      </w:r>
      <w:r w:rsidR="00156937">
        <w:rPr>
          <w:rFonts w:ascii="Times New Roman" w:hAnsi="Times New Roman" w:cs="Times New Roman"/>
          <w:kern w:val="0"/>
          <w:sz w:val="24"/>
          <w:szCs w:val="24"/>
        </w:rPr>
        <w:t>Ответственное лицо</w:t>
      </w:r>
      <w:r w:rsidR="00156937" w:rsidRPr="000C4643">
        <w:rPr>
          <w:rFonts w:ascii="Times New Roman" w:hAnsi="Times New Roman" w:cs="Times New Roman"/>
          <w:kern w:val="0"/>
          <w:sz w:val="24"/>
          <w:szCs w:val="24"/>
        </w:rPr>
        <w:t xml:space="preserve"> </w:t>
      </w:r>
      <w:r w:rsidR="00C20B79" w:rsidRPr="000C4643">
        <w:rPr>
          <w:rFonts w:ascii="Times New Roman" w:hAnsi="Times New Roman" w:cs="Times New Roman"/>
          <w:kern w:val="0"/>
          <w:sz w:val="24"/>
          <w:szCs w:val="24"/>
        </w:rPr>
        <w:t>ОСМРК</w:t>
      </w:r>
      <w:r w:rsidR="00783B42" w:rsidRPr="00471475">
        <w:rPr>
          <w:rFonts w:ascii="Times New Roman" w:hAnsi="Times New Roman" w:cs="Times New Roman"/>
          <w:b w:val="0"/>
          <w:bCs w:val="0"/>
          <w:kern w:val="0"/>
          <w:sz w:val="24"/>
          <w:szCs w:val="24"/>
        </w:rPr>
        <w:t xml:space="preserve"> несет ответственность за обеспечение доступности настоящей процедуры</w:t>
      </w:r>
      <w:r w:rsidR="00FC3AE1" w:rsidRPr="00471475">
        <w:rPr>
          <w:rFonts w:ascii="Times New Roman" w:hAnsi="Times New Roman" w:cs="Times New Roman"/>
          <w:b w:val="0"/>
          <w:bCs w:val="0"/>
          <w:kern w:val="0"/>
          <w:sz w:val="24"/>
          <w:szCs w:val="24"/>
        </w:rPr>
        <w:t xml:space="preserve"> для заинтересованных сторон на веб-сайте БГЦА.</w:t>
      </w:r>
    </w:p>
    <w:p w14:paraId="020CDFAA" w14:textId="77777777" w:rsidR="00D978A1" w:rsidRDefault="00D978A1" w:rsidP="00D978A1">
      <w:pPr>
        <w:ind w:firstLine="709"/>
        <w:rPr>
          <w:b/>
          <w:bCs/>
        </w:rPr>
      </w:pPr>
    </w:p>
    <w:p w14:paraId="6F36A7CD" w14:textId="1B861629" w:rsidR="002039ED" w:rsidRPr="00D978A1" w:rsidRDefault="009A03AB" w:rsidP="00D978A1">
      <w:pPr>
        <w:ind w:firstLine="709"/>
        <w:rPr>
          <w:b/>
          <w:bCs/>
        </w:rPr>
      </w:pPr>
      <w:r w:rsidRPr="00D978A1">
        <w:rPr>
          <w:b/>
          <w:bCs/>
        </w:rPr>
        <w:t>6</w:t>
      </w:r>
      <w:r w:rsidR="002039ED" w:rsidRPr="00D978A1">
        <w:rPr>
          <w:b/>
          <w:bCs/>
        </w:rPr>
        <w:t xml:space="preserve"> ОБЩИЕ ПОЛОЖЕНИЯ</w:t>
      </w:r>
      <w:bookmarkEnd w:id="6"/>
    </w:p>
    <w:p w14:paraId="1ED055F7" w14:textId="40FAF81B" w:rsidR="002039ED" w:rsidRPr="000C4643" w:rsidRDefault="00624B61" w:rsidP="002321A1">
      <w:pPr>
        <w:ind w:firstLine="709"/>
        <w:jc w:val="both"/>
        <w:rPr>
          <w:b/>
        </w:rPr>
      </w:pPr>
      <w:r w:rsidRPr="00850CB4">
        <w:rPr>
          <w:b/>
        </w:rPr>
        <w:t>6.1</w:t>
      </w:r>
      <w:r w:rsidRPr="00850CB4">
        <w:t xml:space="preserve"> </w:t>
      </w:r>
      <w:r w:rsidR="002039ED" w:rsidRPr="00850CB4">
        <w:t xml:space="preserve">Все обращения, </w:t>
      </w:r>
      <w:r w:rsidRPr="00850CB4">
        <w:t>поступающие в адрес БГЦА</w:t>
      </w:r>
      <w:r w:rsidR="00101184">
        <w:t>,</w:t>
      </w:r>
      <w:r w:rsidRPr="00850CB4">
        <w:t xml:space="preserve"> регистрируются </w:t>
      </w:r>
      <w:r w:rsidR="005E122D">
        <w:t xml:space="preserve">работниками канцелярии </w:t>
      </w:r>
      <w:r w:rsidRPr="00850CB4">
        <w:t xml:space="preserve">в порядке, </w:t>
      </w:r>
      <w:r w:rsidRPr="00DE0F73">
        <w:t xml:space="preserve">установленном </w:t>
      </w:r>
      <w:r w:rsidR="005E122D">
        <w:t xml:space="preserve">в </w:t>
      </w:r>
      <w:r w:rsidR="002321A1" w:rsidRPr="000C4643">
        <w:rPr>
          <w:bCs/>
        </w:rPr>
        <w:t>РИ СМ 9.3-01</w:t>
      </w:r>
      <w:r w:rsidRPr="00DE0F73">
        <w:t>.</w:t>
      </w:r>
      <w:r w:rsidRPr="00850CB4">
        <w:t xml:space="preserve"> </w:t>
      </w:r>
    </w:p>
    <w:p w14:paraId="2241803B" w14:textId="3C6D80F3" w:rsidR="002245EA" w:rsidRPr="003E1919" w:rsidRDefault="007B75E5" w:rsidP="003E1919">
      <w:pPr>
        <w:ind w:firstLine="709"/>
        <w:jc w:val="both"/>
      </w:pPr>
      <w:r w:rsidRPr="00A541D8">
        <w:rPr>
          <w:b/>
        </w:rPr>
        <w:t>6.</w:t>
      </w:r>
      <w:r>
        <w:rPr>
          <w:b/>
        </w:rPr>
        <w:t>2</w:t>
      </w:r>
      <w:r w:rsidRPr="00A541D8">
        <w:t xml:space="preserve"> </w:t>
      </w:r>
      <w:r w:rsidR="002245EA" w:rsidRPr="003E1919">
        <w:t>Апелляция подается в БГЦА заявителем на аккредитацию</w:t>
      </w:r>
      <w:r w:rsidR="00006100">
        <w:t>/</w:t>
      </w:r>
      <w:r w:rsidR="002245EA" w:rsidRPr="003E1919">
        <w:t xml:space="preserve">аккредитованным субъектом </w:t>
      </w:r>
      <w:r w:rsidR="00006100">
        <w:t xml:space="preserve">(далее – заявитель апелляции) </w:t>
      </w:r>
      <w:r w:rsidR="002245EA" w:rsidRPr="003E1919">
        <w:t xml:space="preserve">в письменном виде в произвольной форме не позднее одного месяца после получения </w:t>
      </w:r>
      <w:r w:rsidR="00891A1D" w:rsidRPr="003E1919">
        <w:t>заявителем на аккредитаци</w:t>
      </w:r>
      <w:r w:rsidR="00891A1D">
        <w:t>ю/</w:t>
      </w:r>
      <w:r w:rsidR="002245EA" w:rsidRPr="003E1919">
        <w:t xml:space="preserve">аккредитованным субъектом выписки из протокола заседания ТКА. В апелляции должны быть изложены причины несогласия с принятым </w:t>
      </w:r>
      <w:r w:rsidR="005E122D" w:rsidRPr="003E1919">
        <w:t xml:space="preserve">ТКА </w:t>
      </w:r>
      <w:r w:rsidR="002245EA" w:rsidRPr="003E1919">
        <w:t>решением.</w:t>
      </w:r>
    </w:p>
    <w:p w14:paraId="3244A5AD" w14:textId="4FF8BD4C" w:rsidR="007B75E5" w:rsidRDefault="007B75E5" w:rsidP="002245EA">
      <w:pPr>
        <w:ind w:firstLine="709"/>
        <w:jc w:val="both"/>
      </w:pPr>
      <w:r>
        <w:t xml:space="preserve">После регистрации апелляции в адрес </w:t>
      </w:r>
      <w:r w:rsidR="00891A1D">
        <w:t>заявителя апелляции</w:t>
      </w:r>
      <w:r w:rsidR="00C36A77" w:rsidRPr="003E1919">
        <w:t xml:space="preserve"> </w:t>
      </w:r>
      <w:r>
        <w:t>направляется в письменном виде в произвольной форме уведомление о получении БГЦА апелляции.</w:t>
      </w:r>
    </w:p>
    <w:p w14:paraId="0E94A196" w14:textId="1482F058" w:rsidR="007B75E5" w:rsidRPr="00850CB4" w:rsidRDefault="007B75E5" w:rsidP="007B75E5">
      <w:pPr>
        <w:ind w:firstLine="709"/>
        <w:jc w:val="both"/>
      </w:pPr>
      <w:r>
        <w:t xml:space="preserve">Не подлежат рассмотрению апелляции </w:t>
      </w:r>
      <w:r w:rsidR="00C36A77">
        <w:t xml:space="preserve">от </w:t>
      </w:r>
      <w:r w:rsidR="00891A1D">
        <w:t>заявителя апелляции</w:t>
      </w:r>
      <w:r>
        <w:t>, поданные анонимно, в которых не указаны фамилия, имя, отчество, отсутствуют подписи.</w:t>
      </w:r>
    </w:p>
    <w:p w14:paraId="7707B2C2" w14:textId="13F2AB03" w:rsidR="007B75E5" w:rsidRDefault="007B75E5" w:rsidP="007B75E5">
      <w:pPr>
        <w:ind w:firstLine="709"/>
        <w:jc w:val="both"/>
      </w:pPr>
      <w:r w:rsidRPr="00850CB4">
        <w:rPr>
          <w:b/>
        </w:rPr>
        <w:t>6.</w:t>
      </w:r>
      <w:r>
        <w:rPr>
          <w:b/>
        </w:rPr>
        <w:t>3</w:t>
      </w:r>
      <w:r w:rsidRPr="00850CB4">
        <w:t xml:space="preserve"> Подача апелляции не приостанавливает и не отменяет решения, принятого ТКА в отношении </w:t>
      </w:r>
      <w:r w:rsidR="00C36A77">
        <w:t xml:space="preserve">действия аттестата аккредитации </w:t>
      </w:r>
      <w:r w:rsidR="00891A1D">
        <w:t>заявителя апелляции</w:t>
      </w:r>
      <w:r w:rsidRPr="00850CB4">
        <w:t>.</w:t>
      </w:r>
    </w:p>
    <w:p w14:paraId="067BC7FB" w14:textId="4E3BC8DA" w:rsidR="002039ED" w:rsidRPr="00850CB4" w:rsidRDefault="00DD6AFF" w:rsidP="00850CB4">
      <w:pPr>
        <w:ind w:firstLine="709"/>
        <w:jc w:val="both"/>
      </w:pPr>
      <w:r w:rsidRPr="00850CB4">
        <w:rPr>
          <w:b/>
        </w:rPr>
        <w:t>6.</w:t>
      </w:r>
      <w:r w:rsidR="009F7E5A">
        <w:rPr>
          <w:b/>
        </w:rPr>
        <w:t>4</w:t>
      </w:r>
      <w:r w:rsidR="00A6402B">
        <w:rPr>
          <w:b/>
        </w:rPr>
        <w:t xml:space="preserve"> </w:t>
      </w:r>
      <w:r w:rsidR="002039ED" w:rsidRPr="00850CB4">
        <w:t>Рассмотрение апелляции и принятие по ней решения осуществляется:</w:t>
      </w:r>
    </w:p>
    <w:p w14:paraId="55B38A6D" w14:textId="151EF8F1" w:rsidR="002039ED" w:rsidRPr="00850CB4" w:rsidRDefault="002039ED" w:rsidP="00D978A1">
      <w:pPr>
        <w:numPr>
          <w:ilvl w:val="0"/>
          <w:numId w:val="27"/>
        </w:numPr>
        <w:tabs>
          <w:tab w:val="left" w:pos="1276"/>
        </w:tabs>
        <w:ind w:left="142" w:firstLine="567"/>
        <w:jc w:val="both"/>
      </w:pPr>
      <w:r w:rsidRPr="00850CB4">
        <w:t xml:space="preserve">в течение 15 календарных дней со дня ее регистрации в </w:t>
      </w:r>
      <w:r w:rsidR="001A6B09" w:rsidRPr="00DA6FC6">
        <w:rPr>
          <w:bCs/>
          <w:iCs/>
        </w:rPr>
        <w:t xml:space="preserve">СЭД </w:t>
      </w:r>
      <w:proofErr w:type="spellStart"/>
      <w:r w:rsidR="001A6B09" w:rsidRPr="00DA6FC6">
        <w:rPr>
          <w:bCs/>
          <w:iCs/>
          <w:lang w:val="en-US"/>
        </w:rPr>
        <w:t>SMBusiness</w:t>
      </w:r>
      <w:proofErr w:type="spellEnd"/>
      <w:r w:rsidRPr="00850CB4">
        <w:t>, если не требуется представление дополнительной информации и документов,</w:t>
      </w:r>
      <w:r w:rsidR="00A22BB9">
        <w:t xml:space="preserve"> проведения технического комитета</w:t>
      </w:r>
      <w:r w:rsidRPr="00850CB4">
        <w:t xml:space="preserve"> и др.;</w:t>
      </w:r>
    </w:p>
    <w:p w14:paraId="63D251CF" w14:textId="11E48ABE" w:rsidR="002039ED" w:rsidRPr="00850CB4" w:rsidRDefault="002039ED" w:rsidP="00D978A1">
      <w:pPr>
        <w:numPr>
          <w:ilvl w:val="0"/>
          <w:numId w:val="27"/>
        </w:numPr>
        <w:tabs>
          <w:tab w:val="left" w:pos="1276"/>
        </w:tabs>
        <w:ind w:left="142" w:firstLine="567"/>
        <w:jc w:val="both"/>
      </w:pPr>
      <w:r w:rsidRPr="00850CB4">
        <w:lastRenderedPageBreak/>
        <w:t>не позднее одного месяца</w:t>
      </w:r>
      <w:r w:rsidR="00AC7EF7">
        <w:t xml:space="preserve"> в случае запроса</w:t>
      </w:r>
      <w:r w:rsidRPr="00850CB4">
        <w:t xml:space="preserve"> дополнительно</w:t>
      </w:r>
      <w:r w:rsidR="00AC7EF7">
        <w:t>й</w:t>
      </w:r>
      <w:r w:rsidRPr="00850CB4">
        <w:t xml:space="preserve"> информации и </w:t>
      </w:r>
      <w:r w:rsidR="00AC7EF7" w:rsidRPr="00850CB4">
        <w:t>документ</w:t>
      </w:r>
      <w:r w:rsidR="00AC7EF7">
        <w:t>ов</w:t>
      </w:r>
      <w:r w:rsidRPr="00850CB4">
        <w:t xml:space="preserve">, </w:t>
      </w:r>
      <w:r w:rsidR="00AC7EF7" w:rsidRPr="00850CB4">
        <w:t>проведени</w:t>
      </w:r>
      <w:r w:rsidR="00AC7EF7">
        <w:t>я</w:t>
      </w:r>
      <w:r w:rsidR="00AC7EF7" w:rsidRPr="00850CB4">
        <w:t xml:space="preserve"> </w:t>
      </w:r>
      <w:r w:rsidRPr="00850CB4">
        <w:t>внеплановой оценки и др.</w:t>
      </w:r>
    </w:p>
    <w:p w14:paraId="169966B7" w14:textId="2E5677C1" w:rsidR="00F979EA" w:rsidRPr="00850CB4" w:rsidRDefault="00864D16" w:rsidP="00850CB4">
      <w:pPr>
        <w:tabs>
          <w:tab w:val="left" w:pos="993"/>
        </w:tabs>
        <w:ind w:firstLine="709"/>
        <w:jc w:val="both"/>
      </w:pPr>
      <w:r w:rsidRPr="00850CB4">
        <w:rPr>
          <w:b/>
        </w:rPr>
        <w:t>6.</w:t>
      </w:r>
      <w:r w:rsidR="009F7E5A">
        <w:rPr>
          <w:b/>
        </w:rPr>
        <w:t>5</w:t>
      </w:r>
      <w:r w:rsidRPr="00850CB4">
        <w:rPr>
          <w:b/>
        </w:rPr>
        <w:t xml:space="preserve"> </w:t>
      </w:r>
      <w:r w:rsidR="00F979EA" w:rsidRPr="00850CB4">
        <w:t>Лицом, о</w:t>
      </w:r>
      <w:r w:rsidRPr="00850CB4">
        <w:t>тветственным за</w:t>
      </w:r>
      <w:r w:rsidR="00822473" w:rsidRPr="00850CB4">
        <w:t xml:space="preserve"> </w:t>
      </w:r>
      <w:r w:rsidR="00C84229" w:rsidRPr="00850CB4">
        <w:t xml:space="preserve">подготовку материалов </w:t>
      </w:r>
      <w:r w:rsidR="00912F20">
        <w:t>для</w:t>
      </w:r>
      <w:r w:rsidR="00912F20" w:rsidRPr="00850CB4">
        <w:t xml:space="preserve"> </w:t>
      </w:r>
      <w:r w:rsidRPr="00850CB4">
        <w:t>рассмотрени</w:t>
      </w:r>
      <w:r w:rsidR="00912F20">
        <w:t>я</w:t>
      </w:r>
      <w:r w:rsidRPr="00850CB4">
        <w:t xml:space="preserve"> апелляции</w:t>
      </w:r>
      <w:r w:rsidR="00101184">
        <w:t>,</w:t>
      </w:r>
      <w:r w:rsidR="00822473" w:rsidRPr="00850CB4">
        <w:t xml:space="preserve"> </w:t>
      </w:r>
      <w:r w:rsidRPr="00850CB4">
        <w:t xml:space="preserve">назначается </w:t>
      </w:r>
      <w:r w:rsidR="00912F20">
        <w:t>начальник соответствующего отдела аккредитации</w:t>
      </w:r>
      <w:r w:rsidRPr="00850CB4">
        <w:t xml:space="preserve">, проводившего работы по аккредитации </w:t>
      </w:r>
      <w:r w:rsidR="00891A1D">
        <w:t>заявителя апелляции</w:t>
      </w:r>
      <w:r w:rsidR="001641BF" w:rsidRPr="00850CB4">
        <w:t>.</w:t>
      </w:r>
    </w:p>
    <w:p w14:paraId="16063F44" w14:textId="4C2B01FE" w:rsidR="00CC4733" w:rsidRDefault="00CC4733" w:rsidP="00850CB4">
      <w:pPr>
        <w:tabs>
          <w:tab w:val="left" w:pos="993"/>
        </w:tabs>
        <w:ind w:firstLine="709"/>
        <w:jc w:val="both"/>
      </w:pPr>
      <w:r w:rsidRPr="00850CB4">
        <w:rPr>
          <w:b/>
        </w:rPr>
        <w:t>6.</w:t>
      </w:r>
      <w:r w:rsidR="009F7E5A">
        <w:rPr>
          <w:b/>
        </w:rPr>
        <w:t>6</w:t>
      </w:r>
      <w:r w:rsidR="00C84229" w:rsidRPr="00850CB4">
        <w:t xml:space="preserve"> Для рассмотрения</w:t>
      </w:r>
      <w:r w:rsidR="00A958BA" w:rsidRPr="00850CB4">
        <w:t xml:space="preserve"> каждой апелляции формируется отдельная Комиссия, о</w:t>
      </w:r>
      <w:r w:rsidRPr="00850CB4">
        <w:t xml:space="preserve">сновной задачей </w:t>
      </w:r>
      <w:r w:rsidR="00A958BA" w:rsidRPr="00850CB4">
        <w:t xml:space="preserve">которой </w:t>
      </w:r>
      <w:r w:rsidRPr="00850CB4">
        <w:t>является принятие решения об обоснованности апелляции.</w:t>
      </w:r>
    </w:p>
    <w:p w14:paraId="08B5E3CE" w14:textId="463CEE85" w:rsidR="00643030" w:rsidRPr="00430ABE" w:rsidRDefault="00643030" w:rsidP="00643030">
      <w:pPr>
        <w:tabs>
          <w:tab w:val="left" w:pos="993"/>
        </w:tabs>
        <w:ind w:firstLine="709"/>
        <w:jc w:val="both"/>
        <w:rPr>
          <w:b/>
          <w:bCs/>
        </w:rPr>
      </w:pPr>
      <w:r w:rsidRPr="00430ABE">
        <w:rPr>
          <w:b/>
          <w:bCs/>
        </w:rPr>
        <w:t>6.</w:t>
      </w:r>
      <w:r w:rsidR="009F7E5A">
        <w:rPr>
          <w:b/>
          <w:bCs/>
        </w:rPr>
        <w:t>7</w:t>
      </w:r>
      <w:r>
        <w:rPr>
          <w:b/>
          <w:bCs/>
        </w:rPr>
        <w:t xml:space="preserve"> </w:t>
      </w:r>
      <w:r w:rsidRPr="00430ABE">
        <w:t xml:space="preserve">БГЦА несет ответственность за все решения на всех уровнях процесса рассмотрения </w:t>
      </w:r>
      <w:r w:rsidR="00912F20" w:rsidRPr="00430ABE">
        <w:t>апелляци</w:t>
      </w:r>
      <w:r w:rsidR="00912F20">
        <w:t>и</w:t>
      </w:r>
      <w:r w:rsidRPr="00430ABE">
        <w:t>.</w:t>
      </w:r>
    </w:p>
    <w:p w14:paraId="6EFEE839" w14:textId="7CA2890E" w:rsidR="00643030" w:rsidRDefault="00643030" w:rsidP="00643030">
      <w:pPr>
        <w:tabs>
          <w:tab w:val="left" w:pos="993"/>
        </w:tabs>
        <w:ind w:firstLine="709"/>
        <w:jc w:val="both"/>
      </w:pPr>
      <w:bookmarkStart w:id="7" w:name="bookmark5"/>
      <w:r w:rsidRPr="00430ABE">
        <w:rPr>
          <w:b/>
          <w:bCs/>
        </w:rPr>
        <w:t>6.</w:t>
      </w:r>
      <w:r w:rsidR="009F7E5A">
        <w:rPr>
          <w:b/>
          <w:bCs/>
        </w:rPr>
        <w:t>8</w:t>
      </w:r>
      <w:r w:rsidRPr="00430ABE">
        <w:rPr>
          <w:b/>
          <w:bCs/>
        </w:rPr>
        <w:t xml:space="preserve"> </w:t>
      </w:r>
      <w:r w:rsidRPr="00430ABE">
        <w:t>Анализ и решения по апелляциям, выполняемые БГЦА, не выражаются в каких-либо дискриминационных действиях в отношении заявителя апелляции.</w:t>
      </w:r>
    </w:p>
    <w:p w14:paraId="2E8DCFA1" w14:textId="77777777" w:rsidR="0007195A" w:rsidRDefault="0007195A" w:rsidP="00D978A1">
      <w:pPr>
        <w:pStyle w:val="1"/>
        <w:keepNext w:val="0"/>
        <w:widowControl w:val="0"/>
        <w:spacing w:before="0" w:after="0"/>
        <w:ind w:firstLine="709"/>
        <w:jc w:val="both"/>
        <w:rPr>
          <w:rFonts w:ascii="Times New Roman" w:hAnsi="Times New Roman" w:cs="Times New Roman"/>
          <w:sz w:val="24"/>
          <w:szCs w:val="24"/>
        </w:rPr>
      </w:pPr>
    </w:p>
    <w:p w14:paraId="63D44D90" w14:textId="11630ED6" w:rsidR="009F7E5A" w:rsidRPr="0007195A" w:rsidRDefault="009A03AB" w:rsidP="00D978A1">
      <w:pPr>
        <w:pStyle w:val="1"/>
        <w:keepNext w:val="0"/>
        <w:widowControl w:val="0"/>
        <w:spacing w:before="0" w:after="0"/>
        <w:ind w:firstLine="709"/>
        <w:jc w:val="both"/>
        <w:rPr>
          <w:rFonts w:ascii="Times New Roman" w:hAnsi="Times New Roman" w:cs="Times New Roman"/>
          <w:sz w:val="24"/>
          <w:szCs w:val="24"/>
        </w:rPr>
      </w:pPr>
      <w:r w:rsidRPr="00850CB4">
        <w:rPr>
          <w:rFonts w:ascii="Times New Roman" w:hAnsi="Times New Roman" w:cs="Times New Roman"/>
          <w:sz w:val="24"/>
          <w:szCs w:val="24"/>
        </w:rPr>
        <w:t>7</w:t>
      </w:r>
      <w:r w:rsidR="002039ED" w:rsidRPr="00850CB4">
        <w:rPr>
          <w:rFonts w:ascii="Times New Roman" w:hAnsi="Times New Roman" w:cs="Times New Roman"/>
          <w:sz w:val="24"/>
          <w:szCs w:val="24"/>
        </w:rPr>
        <w:t xml:space="preserve"> РАССМОТРЕНИЕ АПЕЛЛЯЦИ</w:t>
      </w:r>
      <w:bookmarkEnd w:id="7"/>
      <w:r w:rsidR="00A958BA" w:rsidRPr="00850CB4">
        <w:rPr>
          <w:rFonts w:ascii="Times New Roman" w:hAnsi="Times New Roman" w:cs="Times New Roman"/>
          <w:sz w:val="24"/>
          <w:szCs w:val="24"/>
        </w:rPr>
        <w:t>И</w:t>
      </w:r>
    </w:p>
    <w:p w14:paraId="4BF8703F" w14:textId="77777777" w:rsidR="00D978A1" w:rsidRPr="00D978A1" w:rsidRDefault="00D978A1" w:rsidP="009F7E5A">
      <w:pPr>
        <w:ind w:firstLine="709"/>
        <w:rPr>
          <w:b/>
        </w:rPr>
      </w:pPr>
    </w:p>
    <w:p w14:paraId="369E5957" w14:textId="07D0AF5A" w:rsidR="00317027" w:rsidRPr="009F7E5A" w:rsidRDefault="009F7E5A" w:rsidP="009F7E5A">
      <w:pPr>
        <w:ind w:firstLine="709"/>
        <w:rPr>
          <w:b/>
        </w:rPr>
      </w:pPr>
      <w:r w:rsidRPr="009F7E5A">
        <w:rPr>
          <w:b/>
        </w:rPr>
        <w:t xml:space="preserve">7.1. </w:t>
      </w:r>
      <w:r w:rsidR="00317027" w:rsidRPr="009F7E5A">
        <w:rPr>
          <w:b/>
        </w:rPr>
        <w:t>Регистрация апелляци</w:t>
      </w:r>
      <w:r w:rsidR="00386266">
        <w:rPr>
          <w:b/>
        </w:rPr>
        <w:t>и и назначение ответственных</w:t>
      </w:r>
      <w:r w:rsidR="00317027" w:rsidRPr="009F7E5A">
        <w:rPr>
          <w:b/>
        </w:rPr>
        <w:t xml:space="preserve"> </w:t>
      </w:r>
    </w:p>
    <w:p w14:paraId="02A968FF" w14:textId="77777777" w:rsidR="00386266" w:rsidRDefault="009F7E5A" w:rsidP="003E1919">
      <w:pPr>
        <w:ind w:firstLine="709"/>
        <w:jc w:val="both"/>
        <w:rPr>
          <w:bCs/>
          <w:iCs/>
        </w:rPr>
      </w:pPr>
      <w:r>
        <w:rPr>
          <w:b/>
        </w:rPr>
        <w:t>7.1.1</w:t>
      </w:r>
      <w:r w:rsidR="00317027" w:rsidRPr="00850CB4">
        <w:t xml:space="preserve"> </w:t>
      </w:r>
      <w:r w:rsidR="004358BB" w:rsidRPr="003E1919">
        <w:rPr>
          <w:bCs/>
          <w:iCs/>
        </w:rPr>
        <w:t xml:space="preserve">Работники канцелярии регистрируют </w:t>
      </w:r>
      <w:r w:rsidR="00984436" w:rsidRPr="003E1919">
        <w:rPr>
          <w:bCs/>
          <w:iCs/>
        </w:rPr>
        <w:t>А</w:t>
      </w:r>
      <w:r w:rsidR="004358BB" w:rsidRPr="003E1919">
        <w:rPr>
          <w:bCs/>
          <w:iCs/>
        </w:rPr>
        <w:t>пелляцию в СЭД «</w:t>
      </w:r>
      <w:proofErr w:type="spellStart"/>
      <w:r w:rsidR="004358BB" w:rsidRPr="003E1919">
        <w:rPr>
          <w:bCs/>
          <w:iCs/>
        </w:rPr>
        <w:t>SMBusiness</w:t>
      </w:r>
      <w:proofErr w:type="spellEnd"/>
      <w:r w:rsidR="004358BB" w:rsidRPr="003E1919">
        <w:rPr>
          <w:bCs/>
          <w:iCs/>
        </w:rPr>
        <w:t xml:space="preserve">» в день ее поступления. Документы, поступившие в БГЦА в нерабочий день (нерабочее время), регистрируются не позднее чем в первый следующий за ним рабочий день. </w:t>
      </w:r>
    </w:p>
    <w:p w14:paraId="7EB8B09A" w14:textId="77777777" w:rsidR="00386266" w:rsidRDefault="004358BB" w:rsidP="003E1919">
      <w:pPr>
        <w:ind w:firstLine="709"/>
        <w:jc w:val="both"/>
        <w:rPr>
          <w:bCs/>
          <w:iCs/>
        </w:rPr>
      </w:pPr>
      <w:r w:rsidRPr="003E1919">
        <w:rPr>
          <w:bCs/>
          <w:iCs/>
        </w:rPr>
        <w:t xml:space="preserve">Регистрационно-контрольная карточка (далее – РКК) создается в разделе «Входящая корреспонденция». Во вкладке РКК «Тематика» </w:t>
      </w:r>
      <w:r w:rsidR="006C5D8F" w:rsidRPr="003E1919">
        <w:rPr>
          <w:bCs/>
          <w:iCs/>
        </w:rPr>
        <w:t xml:space="preserve">проставляется отметка «Апелляция», цифровой регистрационный индекс входящего документа дополняется буквами «АП» </w:t>
      </w:r>
      <w:r w:rsidR="00481E21" w:rsidRPr="003E1919">
        <w:rPr>
          <w:bCs/>
          <w:iCs/>
        </w:rPr>
        <w:t>через дефис</w:t>
      </w:r>
      <w:r w:rsidR="00984436" w:rsidRPr="003E1919">
        <w:rPr>
          <w:bCs/>
          <w:iCs/>
        </w:rPr>
        <w:t xml:space="preserve"> </w:t>
      </w:r>
      <w:r w:rsidR="006C5D8F" w:rsidRPr="003E1919">
        <w:rPr>
          <w:bCs/>
          <w:iCs/>
        </w:rPr>
        <w:t>(например –</w:t>
      </w:r>
      <w:r w:rsidR="00481E21" w:rsidRPr="003E1919">
        <w:rPr>
          <w:bCs/>
          <w:iCs/>
        </w:rPr>
        <w:t xml:space="preserve"> </w:t>
      </w:r>
      <w:r w:rsidR="006C5D8F" w:rsidRPr="003E1919">
        <w:rPr>
          <w:bCs/>
          <w:iCs/>
        </w:rPr>
        <w:t>№ 630–АП</w:t>
      </w:r>
      <w:r w:rsidR="00481E21" w:rsidRPr="003E1919">
        <w:rPr>
          <w:bCs/>
          <w:iCs/>
        </w:rPr>
        <w:t xml:space="preserve"> </w:t>
      </w:r>
      <w:r w:rsidR="006C5D8F" w:rsidRPr="003E1919">
        <w:rPr>
          <w:bCs/>
          <w:iCs/>
        </w:rPr>
        <w:t>от 01.02.2023)</w:t>
      </w:r>
      <w:r w:rsidR="00481E21" w:rsidRPr="003E1919">
        <w:rPr>
          <w:bCs/>
          <w:iCs/>
        </w:rPr>
        <w:t xml:space="preserve">. </w:t>
      </w:r>
    </w:p>
    <w:p w14:paraId="04FBA25A" w14:textId="2D7F0650" w:rsidR="004358BB" w:rsidRPr="003E1919" w:rsidRDefault="00481E21" w:rsidP="003E1919">
      <w:pPr>
        <w:ind w:firstLine="709"/>
        <w:jc w:val="both"/>
        <w:rPr>
          <w:bCs/>
          <w:iCs/>
        </w:rPr>
      </w:pPr>
      <w:r w:rsidRPr="003E1919">
        <w:rPr>
          <w:bCs/>
          <w:iCs/>
        </w:rPr>
        <w:t xml:space="preserve">После регистрации документ направляется </w:t>
      </w:r>
      <w:r w:rsidR="00D77DD2">
        <w:rPr>
          <w:bCs/>
          <w:iCs/>
        </w:rPr>
        <w:t>директору/заместителю директора</w:t>
      </w:r>
      <w:r w:rsidR="00D77DD2" w:rsidRPr="003E1919">
        <w:rPr>
          <w:bCs/>
          <w:iCs/>
        </w:rPr>
        <w:t xml:space="preserve"> </w:t>
      </w:r>
      <w:r w:rsidRPr="003E1919">
        <w:rPr>
          <w:bCs/>
          <w:iCs/>
        </w:rPr>
        <w:t>БГЦА на резолюцию.</w:t>
      </w:r>
      <w:r w:rsidR="00984436" w:rsidRPr="003E1919">
        <w:rPr>
          <w:bCs/>
          <w:iCs/>
        </w:rPr>
        <w:t xml:space="preserve"> </w:t>
      </w:r>
    </w:p>
    <w:p w14:paraId="4FC81A40" w14:textId="5C3AA825" w:rsidR="00386266" w:rsidRPr="00386266" w:rsidRDefault="009F7E5A" w:rsidP="000C4643">
      <w:pPr>
        <w:tabs>
          <w:tab w:val="left" w:pos="1276"/>
        </w:tabs>
        <w:ind w:firstLine="709"/>
        <w:jc w:val="both"/>
        <w:rPr>
          <w:bCs/>
          <w:iCs/>
        </w:rPr>
      </w:pPr>
      <w:r>
        <w:rPr>
          <w:b/>
        </w:rPr>
        <w:t>7</w:t>
      </w:r>
      <w:r w:rsidR="00CF19E5">
        <w:rPr>
          <w:b/>
        </w:rPr>
        <w:t>.</w:t>
      </w:r>
      <w:r>
        <w:rPr>
          <w:b/>
        </w:rPr>
        <w:t>1.2</w:t>
      </w:r>
      <w:r w:rsidR="00317027" w:rsidRPr="00850CB4">
        <w:t xml:space="preserve"> При </w:t>
      </w:r>
      <w:r w:rsidR="00386266">
        <w:t xml:space="preserve">наложении </w:t>
      </w:r>
      <w:r w:rsidR="00FB3560" w:rsidRPr="003E1919">
        <w:t xml:space="preserve">резолюции </w:t>
      </w:r>
      <w:r w:rsidR="00317027" w:rsidRPr="008C098B">
        <w:t>директор/</w:t>
      </w:r>
      <w:r w:rsidR="00317027" w:rsidRPr="003E1919">
        <w:t>заместитель директора</w:t>
      </w:r>
      <w:r w:rsidR="00126EB4">
        <w:t xml:space="preserve"> </w:t>
      </w:r>
      <w:r w:rsidR="00317027">
        <w:t>назначает</w:t>
      </w:r>
      <w:r w:rsidR="00317027" w:rsidRPr="00850CB4">
        <w:t xml:space="preserve"> ответственного за подготовку материалов по апелляции</w:t>
      </w:r>
      <w:r w:rsidR="00126EB4">
        <w:t xml:space="preserve"> и </w:t>
      </w:r>
      <w:r w:rsidR="00084D29" w:rsidRPr="003E1919">
        <w:t xml:space="preserve">устанавливает </w:t>
      </w:r>
      <w:r w:rsidR="00317027" w:rsidRPr="00850CB4">
        <w:t>срок исполнения</w:t>
      </w:r>
      <w:r w:rsidR="00317027" w:rsidRPr="003E1919">
        <w:t>.</w:t>
      </w:r>
      <w:r w:rsidR="00126EB4">
        <w:t xml:space="preserve"> </w:t>
      </w:r>
      <w:r w:rsidR="00386266" w:rsidRPr="00386266">
        <w:rPr>
          <w:bCs/>
          <w:iCs/>
        </w:rPr>
        <w:t>После резолюции директора/заместителя директора в РКК документа заведующим канцелярии проставляется контрольный срок исполнения документа. Документ направляется начальнику ОПКР.</w:t>
      </w:r>
    </w:p>
    <w:p w14:paraId="7B040D4F" w14:textId="5151797E" w:rsidR="00317027" w:rsidRDefault="009F7E5A" w:rsidP="009F7E5A">
      <w:pPr>
        <w:tabs>
          <w:tab w:val="left" w:pos="993"/>
        </w:tabs>
        <w:ind w:firstLine="709"/>
        <w:jc w:val="both"/>
        <w:rPr>
          <w:bCs/>
          <w:iCs/>
        </w:rPr>
      </w:pPr>
      <w:r>
        <w:rPr>
          <w:b/>
          <w:iCs/>
        </w:rPr>
        <w:t>7.1.3</w:t>
      </w:r>
      <w:r w:rsidR="00317027" w:rsidRPr="00DA6FC6">
        <w:rPr>
          <w:bCs/>
          <w:iCs/>
        </w:rPr>
        <w:t xml:space="preserve"> Начальник </w:t>
      </w:r>
      <w:r w:rsidR="00317027">
        <w:rPr>
          <w:bCs/>
          <w:iCs/>
        </w:rPr>
        <w:t>ОПКР</w:t>
      </w:r>
      <w:r w:rsidR="00317027" w:rsidRPr="00DA6FC6">
        <w:rPr>
          <w:bCs/>
          <w:iCs/>
        </w:rPr>
        <w:t xml:space="preserve"> регистрирует</w:t>
      </w:r>
      <w:r w:rsidR="00317027">
        <w:rPr>
          <w:bCs/>
          <w:iCs/>
        </w:rPr>
        <w:t xml:space="preserve"> поступившую апелляцию</w:t>
      </w:r>
      <w:r w:rsidR="00317027" w:rsidRPr="00DA6FC6">
        <w:rPr>
          <w:bCs/>
          <w:iCs/>
        </w:rPr>
        <w:t xml:space="preserve"> в «Журнале регистрации регистрационно-контрольной формы регистрации апелляций» (</w:t>
      </w:r>
      <w:r w:rsidR="00133FBF" w:rsidRPr="00926075">
        <w:rPr>
          <w:rStyle w:val="afb"/>
          <w:i w:val="0"/>
          <w:iCs w:val="0"/>
          <w:color w:val="000000" w:themeColor="text1"/>
        </w:rPr>
        <w:t>Ф</w:t>
      </w:r>
      <w:r w:rsidR="008051E0">
        <w:rPr>
          <w:rStyle w:val="afb"/>
          <w:i w:val="0"/>
          <w:iCs w:val="0"/>
          <w:color w:val="000000" w:themeColor="text1"/>
        </w:rPr>
        <w:t xml:space="preserve"> </w:t>
      </w:r>
      <w:r w:rsidR="00133FBF">
        <w:rPr>
          <w:rStyle w:val="afb"/>
          <w:i w:val="0"/>
          <w:iCs w:val="0"/>
          <w:color w:val="000000" w:themeColor="text1"/>
        </w:rPr>
        <w:t>7.13-01</w:t>
      </w:r>
      <w:r w:rsidR="00317027" w:rsidRPr="00DA6FC6">
        <w:rPr>
          <w:bCs/>
          <w:iCs/>
        </w:rPr>
        <w:t xml:space="preserve">), </w:t>
      </w:r>
      <w:r w:rsidR="000D6478" w:rsidRPr="003E1919">
        <w:rPr>
          <w:bCs/>
          <w:iCs/>
        </w:rPr>
        <w:t xml:space="preserve">назначает ответственного за организацию рассмотрения апелляции (секретаря Комиссии), </w:t>
      </w:r>
      <w:r w:rsidR="00317027" w:rsidRPr="003E1919">
        <w:rPr>
          <w:bCs/>
          <w:iCs/>
        </w:rPr>
        <w:t xml:space="preserve">после </w:t>
      </w:r>
      <w:r w:rsidR="000D6478" w:rsidRPr="003E1919">
        <w:rPr>
          <w:bCs/>
          <w:iCs/>
        </w:rPr>
        <w:t xml:space="preserve">чего </w:t>
      </w:r>
      <w:r w:rsidR="00317027" w:rsidRPr="003E1919">
        <w:rPr>
          <w:bCs/>
          <w:iCs/>
        </w:rPr>
        <w:t xml:space="preserve">апелляция </w:t>
      </w:r>
      <w:r w:rsidR="000D6478" w:rsidRPr="003E1919">
        <w:rPr>
          <w:bCs/>
          <w:iCs/>
        </w:rPr>
        <w:t xml:space="preserve">направляется лицу, </w:t>
      </w:r>
      <w:r w:rsidR="00317027" w:rsidRPr="003E1919">
        <w:rPr>
          <w:bCs/>
          <w:iCs/>
        </w:rPr>
        <w:t>ответственному за подготовку материалов по апелляции</w:t>
      </w:r>
      <w:r w:rsidR="003E1919">
        <w:rPr>
          <w:bCs/>
          <w:iCs/>
        </w:rPr>
        <w:t>.</w:t>
      </w:r>
    </w:p>
    <w:p w14:paraId="38401DF2" w14:textId="77777777" w:rsidR="00D978A1" w:rsidRPr="00D978A1" w:rsidRDefault="00D978A1" w:rsidP="009F7E5A">
      <w:pPr>
        <w:tabs>
          <w:tab w:val="left" w:pos="993"/>
        </w:tabs>
        <w:ind w:firstLine="709"/>
        <w:jc w:val="both"/>
        <w:rPr>
          <w:bCs/>
          <w:iCs/>
        </w:rPr>
      </w:pPr>
    </w:p>
    <w:p w14:paraId="10A0CC5D" w14:textId="2463B57D" w:rsidR="00866913" w:rsidRPr="00850CB4" w:rsidRDefault="00F979EA" w:rsidP="001D6A23">
      <w:pPr>
        <w:pStyle w:val="1"/>
        <w:keepNext w:val="0"/>
        <w:widowControl w:val="0"/>
        <w:spacing w:before="0" w:after="0"/>
        <w:ind w:firstLine="709"/>
        <w:jc w:val="both"/>
        <w:rPr>
          <w:rFonts w:ascii="Times New Roman" w:hAnsi="Times New Roman" w:cs="Times New Roman"/>
          <w:bCs w:val="0"/>
          <w:kern w:val="0"/>
          <w:sz w:val="24"/>
          <w:szCs w:val="24"/>
        </w:rPr>
      </w:pPr>
      <w:r w:rsidRPr="00850CB4">
        <w:rPr>
          <w:rFonts w:ascii="Times New Roman" w:hAnsi="Times New Roman" w:cs="Times New Roman"/>
          <w:bCs w:val="0"/>
          <w:kern w:val="0"/>
          <w:sz w:val="24"/>
          <w:szCs w:val="24"/>
        </w:rPr>
        <w:t>7.</w:t>
      </w:r>
      <w:r w:rsidR="009F7E5A">
        <w:rPr>
          <w:rFonts w:ascii="Times New Roman" w:hAnsi="Times New Roman" w:cs="Times New Roman"/>
          <w:bCs w:val="0"/>
          <w:kern w:val="0"/>
          <w:sz w:val="24"/>
          <w:szCs w:val="24"/>
        </w:rPr>
        <w:t>2</w:t>
      </w:r>
      <w:r w:rsidRPr="00850CB4">
        <w:rPr>
          <w:rFonts w:ascii="Times New Roman" w:hAnsi="Times New Roman" w:cs="Times New Roman"/>
          <w:bCs w:val="0"/>
          <w:kern w:val="0"/>
          <w:sz w:val="24"/>
          <w:szCs w:val="24"/>
        </w:rPr>
        <w:t xml:space="preserve"> </w:t>
      </w:r>
      <w:r w:rsidR="00866913" w:rsidRPr="00850CB4">
        <w:rPr>
          <w:rFonts w:ascii="Times New Roman" w:hAnsi="Times New Roman" w:cs="Times New Roman"/>
          <w:bCs w:val="0"/>
          <w:kern w:val="0"/>
          <w:sz w:val="24"/>
          <w:szCs w:val="24"/>
        </w:rPr>
        <w:t>Подготовка материалов к рассмотрению апелляции</w:t>
      </w:r>
    </w:p>
    <w:p w14:paraId="3FB68B40" w14:textId="5CDD2659" w:rsidR="00201414" w:rsidRDefault="00866913" w:rsidP="001D6A23">
      <w:pPr>
        <w:pStyle w:val="1"/>
        <w:keepNext w:val="0"/>
        <w:widowControl w:val="0"/>
        <w:spacing w:before="0" w:after="0"/>
        <w:ind w:firstLine="709"/>
        <w:jc w:val="both"/>
        <w:rPr>
          <w:rFonts w:ascii="Times New Roman" w:hAnsi="Times New Roman" w:cs="Times New Roman"/>
          <w:b w:val="0"/>
          <w:bCs w:val="0"/>
          <w:kern w:val="0"/>
          <w:sz w:val="24"/>
          <w:szCs w:val="24"/>
        </w:rPr>
      </w:pPr>
      <w:r w:rsidRPr="00850CB4">
        <w:rPr>
          <w:rFonts w:ascii="Times New Roman" w:hAnsi="Times New Roman" w:cs="Times New Roman"/>
          <w:bCs w:val="0"/>
          <w:kern w:val="0"/>
          <w:sz w:val="24"/>
          <w:szCs w:val="24"/>
        </w:rPr>
        <w:t>7.</w:t>
      </w:r>
      <w:r w:rsidR="009F7E5A">
        <w:rPr>
          <w:rFonts w:ascii="Times New Roman" w:hAnsi="Times New Roman" w:cs="Times New Roman"/>
          <w:bCs w:val="0"/>
          <w:kern w:val="0"/>
          <w:sz w:val="24"/>
          <w:szCs w:val="24"/>
        </w:rPr>
        <w:t>2</w:t>
      </w:r>
      <w:r w:rsidRPr="00850CB4">
        <w:rPr>
          <w:rFonts w:ascii="Times New Roman" w:hAnsi="Times New Roman" w:cs="Times New Roman"/>
          <w:bCs w:val="0"/>
          <w:kern w:val="0"/>
          <w:sz w:val="24"/>
          <w:szCs w:val="24"/>
        </w:rPr>
        <w:t>.1</w:t>
      </w:r>
      <w:r w:rsidRPr="00850CB4">
        <w:rPr>
          <w:rFonts w:ascii="Times New Roman" w:hAnsi="Times New Roman" w:cs="Times New Roman"/>
          <w:b w:val="0"/>
          <w:bCs w:val="0"/>
          <w:kern w:val="0"/>
          <w:sz w:val="24"/>
          <w:szCs w:val="24"/>
        </w:rPr>
        <w:t xml:space="preserve"> </w:t>
      </w:r>
      <w:r w:rsidR="00F979EA" w:rsidRPr="00850CB4">
        <w:rPr>
          <w:rFonts w:ascii="Times New Roman" w:hAnsi="Times New Roman" w:cs="Times New Roman"/>
          <w:b w:val="0"/>
          <w:bCs w:val="0"/>
          <w:kern w:val="0"/>
          <w:sz w:val="24"/>
          <w:szCs w:val="24"/>
        </w:rPr>
        <w:t xml:space="preserve">Ответственный за </w:t>
      </w:r>
      <w:r w:rsidR="00C84229" w:rsidRPr="00850CB4">
        <w:rPr>
          <w:rFonts w:ascii="Times New Roman" w:hAnsi="Times New Roman" w:cs="Times New Roman"/>
          <w:b w:val="0"/>
          <w:bCs w:val="0"/>
          <w:kern w:val="0"/>
          <w:sz w:val="24"/>
          <w:szCs w:val="24"/>
        </w:rPr>
        <w:t xml:space="preserve">подготовку материалов к </w:t>
      </w:r>
      <w:r w:rsidR="00F979EA" w:rsidRPr="00850CB4">
        <w:rPr>
          <w:rFonts w:ascii="Times New Roman" w:hAnsi="Times New Roman" w:cs="Times New Roman"/>
          <w:b w:val="0"/>
          <w:bCs w:val="0"/>
          <w:kern w:val="0"/>
          <w:sz w:val="24"/>
          <w:szCs w:val="24"/>
        </w:rPr>
        <w:t>рассмотрени</w:t>
      </w:r>
      <w:r w:rsidR="00C84229" w:rsidRPr="00850CB4">
        <w:rPr>
          <w:rFonts w:ascii="Times New Roman" w:hAnsi="Times New Roman" w:cs="Times New Roman"/>
          <w:b w:val="0"/>
          <w:bCs w:val="0"/>
          <w:kern w:val="0"/>
          <w:sz w:val="24"/>
          <w:szCs w:val="24"/>
        </w:rPr>
        <w:t>ю</w:t>
      </w:r>
      <w:r w:rsidR="006D011D" w:rsidRPr="00850CB4">
        <w:rPr>
          <w:rFonts w:ascii="Times New Roman" w:hAnsi="Times New Roman" w:cs="Times New Roman"/>
          <w:b w:val="0"/>
          <w:bCs w:val="0"/>
          <w:kern w:val="0"/>
          <w:sz w:val="24"/>
          <w:szCs w:val="24"/>
        </w:rPr>
        <w:t xml:space="preserve"> </w:t>
      </w:r>
      <w:r w:rsidR="00F979EA" w:rsidRPr="00850CB4">
        <w:rPr>
          <w:rFonts w:ascii="Times New Roman" w:hAnsi="Times New Roman" w:cs="Times New Roman"/>
          <w:b w:val="0"/>
          <w:bCs w:val="0"/>
          <w:kern w:val="0"/>
          <w:sz w:val="24"/>
          <w:szCs w:val="24"/>
        </w:rPr>
        <w:t>апелляции</w:t>
      </w:r>
      <w:r w:rsidR="006D011D" w:rsidRPr="00850CB4">
        <w:rPr>
          <w:rFonts w:ascii="Times New Roman" w:hAnsi="Times New Roman" w:cs="Times New Roman"/>
          <w:b w:val="0"/>
          <w:bCs w:val="0"/>
          <w:kern w:val="0"/>
          <w:sz w:val="24"/>
          <w:szCs w:val="24"/>
        </w:rPr>
        <w:t xml:space="preserve"> (далее – </w:t>
      </w:r>
      <w:r w:rsidR="001E7774" w:rsidRPr="00850CB4">
        <w:rPr>
          <w:rFonts w:ascii="Times New Roman" w:hAnsi="Times New Roman" w:cs="Times New Roman"/>
          <w:b w:val="0"/>
          <w:bCs w:val="0"/>
          <w:kern w:val="0"/>
          <w:sz w:val="24"/>
          <w:szCs w:val="24"/>
        </w:rPr>
        <w:t>О</w:t>
      </w:r>
      <w:r w:rsidR="006D011D" w:rsidRPr="00850CB4">
        <w:rPr>
          <w:rFonts w:ascii="Times New Roman" w:hAnsi="Times New Roman" w:cs="Times New Roman"/>
          <w:b w:val="0"/>
          <w:bCs w:val="0"/>
          <w:kern w:val="0"/>
          <w:sz w:val="24"/>
          <w:szCs w:val="24"/>
        </w:rPr>
        <w:t>тветственный</w:t>
      </w:r>
      <w:r w:rsidR="00F801CF" w:rsidRPr="00850CB4">
        <w:rPr>
          <w:rFonts w:ascii="Times New Roman" w:hAnsi="Times New Roman" w:cs="Times New Roman"/>
          <w:b w:val="0"/>
          <w:bCs w:val="0"/>
          <w:kern w:val="0"/>
          <w:sz w:val="24"/>
          <w:szCs w:val="24"/>
        </w:rPr>
        <w:t xml:space="preserve">) обеспечивает своевременный и в полном объеме сбор материалов и информации </w:t>
      </w:r>
      <w:r w:rsidR="00501BD1">
        <w:rPr>
          <w:rFonts w:ascii="Times New Roman" w:hAnsi="Times New Roman" w:cs="Times New Roman"/>
          <w:b w:val="0"/>
          <w:bCs w:val="0"/>
          <w:kern w:val="0"/>
          <w:sz w:val="24"/>
          <w:szCs w:val="24"/>
        </w:rPr>
        <w:t xml:space="preserve">по апелляции </w:t>
      </w:r>
      <w:r w:rsidR="00F801CF" w:rsidRPr="00850CB4">
        <w:rPr>
          <w:rFonts w:ascii="Times New Roman" w:hAnsi="Times New Roman" w:cs="Times New Roman"/>
          <w:b w:val="0"/>
          <w:bCs w:val="0"/>
          <w:kern w:val="0"/>
          <w:sz w:val="24"/>
          <w:szCs w:val="24"/>
        </w:rPr>
        <w:t>для предоставления Секретарю Комиссии</w:t>
      </w:r>
      <w:r w:rsidR="006D011D" w:rsidRPr="00850CB4">
        <w:rPr>
          <w:rFonts w:ascii="Times New Roman" w:hAnsi="Times New Roman" w:cs="Times New Roman"/>
          <w:b w:val="0"/>
          <w:bCs w:val="0"/>
          <w:kern w:val="0"/>
          <w:sz w:val="24"/>
          <w:szCs w:val="24"/>
        </w:rPr>
        <w:t>.</w:t>
      </w:r>
      <w:r w:rsidR="00201414">
        <w:rPr>
          <w:rFonts w:ascii="Times New Roman" w:hAnsi="Times New Roman" w:cs="Times New Roman"/>
          <w:b w:val="0"/>
          <w:bCs w:val="0"/>
          <w:kern w:val="0"/>
          <w:sz w:val="24"/>
          <w:szCs w:val="24"/>
        </w:rPr>
        <w:t xml:space="preserve"> </w:t>
      </w:r>
    </w:p>
    <w:p w14:paraId="5FD26A85" w14:textId="77777777" w:rsidR="00643030" w:rsidRDefault="00643030" w:rsidP="00850CB4">
      <w:pPr>
        <w:ind w:firstLine="709"/>
        <w:jc w:val="both"/>
      </w:pPr>
      <w:r>
        <w:t>БГЦА несет ответственность за сбор и проверку всей необходимой информации для подтверждения апелляции.</w:t>
      </w:r>
    </w:p>
    <w:p w14:paraId="264D5F36" w14:textId="22B09BE0" w:rsidR="00866913" w:rsidRPr="00850CB4" w:rsidRDefault="00866913" w:rsidP="00850CB4">
      <w:pPr>
        <w:ind w:firstLine="709"/>
        <w:jc w:val="both"/>
        <w:rPr>
          <w:bCs/>
        </w:rPr>
      </w:pPr>
      <w:r w:rsidRPr="00850CB4">
        <w:rPr>
          <w:b/>
        </w:rPr>
        <w:t>7.</w:t>
      </w:r>
      <w:r w:rsidR="009F7E5A">
        <w:rPr>
          <w:b/>
        </w:rPr>
        <w:t>2</w:t>
      </w:r>
      <w:r w:rsidRPr="00850CB4">
        <w:rPr>
          <w:b/>
        </w:rPr>
        <w:t>.2</w:t>
      </w:r>
      <w:r w:rsidRPr="00850CB4">
        <w:t xml:space="preserve"> Ответственный может привлекать к процессу </w:t>
      </w:r>
      <w:r w:rsidR="00DA6FC6" w:rsidRPr="00850CB4">
        <w:t xml:space="preserve">сбора материалов </w:t>
      </w:r>
      <w:r w:rsidR="00DA6FC6" w:rsidRPr="008051E0">
        <w:t xml:space="preserve">компетентных </w:t>
      </w:r>
      <w:r w:rsidR="008051E0">
        <w:rPr>
          <w:bCs/>
        </w:rPr>
        <w:t>работников</w:t>
      </w:r>
      <w:r w:rsidR="00DA6FC6" w:rsidRPr="00850CB4">
        <w:rPr>
          <w:bCs/>
        </w:rPr>
        <w:t xml:space="preserve"> БГЦА,</w:t>
      </w:r>
      <w:r w:rsidRPr="00850CB4">
        <w:rPr>
          <w:bCs/>
        </w:rPr>
        <w:t xml:space="preserve"> не связанных с предметом </w:t>
      </w:r>
      <w:r w:rsidR="000D6478" w:rsidRPr="008051E0">
        <w:rPr>
          <w:bCs/>
        </w:rPr>
        <w:t xml:space="preserve">рассмотрения </w:t>
      </w:r>
      <w:r w:rsidRPr="00850CB4">
        <w:rPr>
          <w:bCs/>
        </w:rPr>
        <w:t>апелляции.</w:t>
      </w:r>
    </w:p>
    <w:p w14:paraId="014A6DDE" w14:textId="0C2F9FB4" w:rsidR="00866913" w:rsidRPr="00850CB4" w:rsidRDefault="00866913" w:rsidP="00850CB4">
      <w:pPr>
        <w:ind w:firstLine="709"/>
        <w:jc w:val="both"/>
        <w:rPr>
          <w:bCs/>
        </w:rPr>
      </w:pPr>
      <w:r w:rsidRPr="00850CB4">
        <w:rPr>
          <w:b/>
          <w:bCs/>
        </w:rPr>
        <w:t>7.</w:t>
      </w:r>
      <w:r w:rsidR="009F7E5A">
        <w:rPr>
          <w:b/>
          <w:bCs/>
        </w:rPr>
        <w:t>2</w:t>
      </w:r>
      <w:r w:rsidRPr="00850CB4">
        <w:rPr>
          <w:b/>
          <w:bCs/>
        </w:rPr>
        <w:t>.3</w:t>
      </w:r>
      <w:r w:rsidRPr="00850CB4">
        <w:rPr>
          <w:bCs/>
        </w:rPr>
        <w:t xml:space="preserve"> При сборе материалов по апелляции изучаются документы и данные</w:t>
      </w:r>
      <w:r w:rsidR="00A2018A">
        <w:rPr>
          <w:bCs/>
        </w:rPr>
        <w:t xml:space="preserve"> согласно ДП СМ 7, ДП СМ 7.6</w:t>
      </w:r>
      <w:r w:rsidRPr="00850CB4">
        <w:rPr>
          <w:bCs/>
        </w:rPr>
        <w:t xml:space="preserve">, </w:t>
      </w:r>
      <w:r w:rsidR="00A2018A">
        <w:rPr>
          <w:bCs/>
        </w:rPr>
        <w:t xml:space="preserve">П СМ 7.7, </w:t>
      </w:r>
      <w:r w:rsidRPr="00850CB4">
        <w:rPr>
          <w:bCs/>
        </w:rPr>
        <w:t>относящиеся к делу</w:t>
      </w:r>
      <w:r w:rsidR="00F7166B">
        <w:rPr>
          <w:bCs/>
        </w:rPr>
        <w:t>:</w:t>
      </w:r>
      <w:r w:rsidRPr="00850CB4">
        <w:rPr>
          <w:bCs/>
        </w:rPr>
        <w:t xml:space="preserve"> анализ заявки, анализ ресурсов, </w:t>
      </w:r>
      <w:r w:rsidR="00A2018A" w:rsidRPr="00850CB4">
        <w:rPr>
          <w:bCs/>
        </w:rPr>
        <w:t xml:space="preserve">анализ договора, </w:t>
      </w:r>
      <w:r w:rsidRPr="00850CB4">
        <w:rPr>
          <w:bCs/>
        </w:rPr>
        <w:t>отчет об анализе документ</w:t>
      </w:r>
      <w:r w:rsidR="003A5E1C" w:rsidRPr="00850CB4">
        <w:rPr>
          <w:bCs/>
        </w:rPr>
        <w:t>ов и записей</w:t>
      </w:r>
      <w:r w:rsidRPr="00850CB4">
        <w:rPr>
          <w:bCs/>
        </w:rPr>
        <w:t xml:space="preserve">, </w:t>
      </w:r>
      <w:r w:rsidR="00A2018A">
        <w:rPr>
          <w:bCs/>
        </w:rPr>
        <w:t xml:space="preserve">заключительный </w:t>
      </w:r>
      <w:r w:rsidRPr="00850CB4">
        <w:rPr>
          <w:bCs/>
        </w:rPr>
        <w:t xml:space="preserve">отчет об оценке, </w:t>
      </w:r>
      <w:r w:rsidR="003A5E1C" w:rsidRPr="00850CB4">
        <w:rPr>
          <w:bCs/>
        </w:rPr>
        <w:t>результативност</w:t>
      </w:r>
      <w:r w:rsidR="00C84229" w:rsidRPr="00850CB4">
        <w:rPr>
          <w:bCs/>
        </w:rPr>
        <w:t>ь</w:t>
      </w:r>
      <w:r w:rsidR="003A5E1C" w:rsidRPr="00850CB4">
        <w:rPr>
          <w:bCs/>
        </w:rPr>
        <w:t xml:space="preserve"> корректирующих действий, </w:t>
      </w:r>
      <w:r w:rsidRPr="00850CB4">
        <w:rPr>
          <w:bCs/>
        </w:rPr>
        <w:t>решение ТКА.</w:t>
      </w:r>
    </w:p>
    <w:p w14:paraId="5DD0638B" w14:textId="46FC3A46" w:rsidR="00F7166B" w:rsidRDefault="00866913" w:rsidP="00433FB8">
      <w:pPr>
        <w:ind w:firstLine="709"/>
        <w:jc w:val="both"/>
      </w:pPr>
      <w:r w:rsidRPr="00850CB4">
        <w:rPr>
          <w:b/>
        </w:rPr>
        <w:lastRenderedPageBreak/>
        <w:t>7.</w:t>
      </w:r>
      <w:r w:rsidR="009F7E5A">
        <w:rPr>
          <w:b/>
        </w:rPr>
        <w:t>2</w:t>
      </w:r>
      <w:r w:rsidRPr="00850CB4">
        <w:rPr>
          <w:b/>
        </w:rPr>
        <w:t>.</w:t>
      </w:r>
      <w:r w:rsidR="009F7E5A">
        <w:rPr>
          <w:b/>
        </w:rPr>
        <w:t>4</w:t>
      </w:r>
      <w:r w:rsidRPr="00850CB4">
        <w:t xml:space="preserve"> Все материалы по рассмотрению апелляции формируются Ответственным </w:t>
      </w:r>
      <w:r w:rsidR="00F801CF" w:rsidRPr="00850CB4">
        <w:t>и с аналитической запиской произвольной формы</w:t>
      </w:r>
      <w:r w:rsidRPr="00850CB4">
        <w:t xml:space="preserve"> передаются Секретарю Комиссии.</w:t>
      </w:r>
    </w:p>
    <w:p w14:paraId="06366AC0" w14:textId="1A0E7A49" w:rsidR="00201414" w:rsidRPr="009F7E5A" w:rsidRDefault="00201414" w:rsidP="009F2764">
      <w:pPr>
        <w:pStyle w:val="1"/>
        <w:keepNext w:val="0"/>
        <w:widowControl w:val="0"/>
        <w:spacing w:before="0" w:after="0"/>
        <w:ind w:firstLine="709"/>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Срок предоставления материалов и аналитической записки </w:t>
      </w:r>
      <w:r w:rsidRPr="00850CB4">
        <w:rPr>
          <w:rFonts w:ascii="Times New Roman" w:hAnsi="Times New Roman" w:cs="Times New Roman"/>
          <w:b w:val="0"/>
          <w:bCs w:val="0"/>
          <w:kern w:val="0"/>
          <w:sz w:val="24"/>
          <w:szCs w:val="24"/>
        </w:rPr>
        <w:t>Секретарю Комиссии</w:t>
      </w:r>
      <w:r>
        <w:rPr>
          <w:rFonts w:ascii="Times New Roman" w:hAnsi="Times New Roman" w:cs="Times New Roman"/>
          <w:b w:val="0"/>
          <w:bCs w:val="0"/>
          <w:kern w:val="0"/>
          <w:sz w:val="24"/>
          <w:szCs w:val="24"/>
        </w:rPr>
        <w:t xml:space="preserve"> не должен превышать 10 календарных дней с момента получения апелляции Ответственным.</w:t>
      </w:r>
    </w:p>
    <w:p w14:paraId="62F4CD0F" w14:textId="77777777" w:rsidR="00D978A1" w:rsidRDefault="00D978A1" w:rsidP="009D50F8">
      <w:pPr>
        <w:ind w:firstLine="709"/>
        <w:jc w:val="both"/>
        <w:rPr>
          <w:b/>
          <w:bCs/>
        </w:rPr>
      </w:pPr>
    </w:p>
    <w:p w14:paraId="1E87A8E6" w14:textId="3EDDEDB3" w:rsidR="003038FB" w:rsidRPr="00850CB4" w:rsidRDefault="003038FB" w:rsidP="009D50F8">
      <w:pPr>
        <w:ind w:firstLine="709"/>
        <w:jc w:val="both"/>
        <w:rPr>
          <w:b/>
          <w:bCs/>
        </w:rPr>
      </w:pPr>
      <w:r w:rsidRPr="00850CB4">
        <w:rPr>
          <w:b/>
          <w:bCs/>
        </w:rPr>
        <w:t>7.</w:t>
      </w:r>
      <w:r w:rsidR="009F7E5A">
        <w:rPr>
          <w:b/>
          <w:bCs/>
        </w:rPr>
        <w:t>3</w:t>
      </w:r>
      <w:r w:rsidRPr="00850CB4">
        <w:rPr>
          <w:b/>
          <w:bCs/>
        </w:rPr>
        <w:t xml:space="preserve"> Порядок формирования</w:t>
      </w:r>
      <w:r w:rsidR="00866913" w:rsidRPr="00850CB4">
        <w:rPr>
          <w:b/>
          <w:bCs/>
        </w:rPr>
        <w:t xml:space="preserve"> и работы</w:t>
      </w:r>
      <w:r w:rsidRPr="00850CB4">
        <w:rPr>
          <w:b/>
          <w:bCs/>
        </w:rPr>
        <w:t xml:space="preserve"> Комиссии по апелляци</w:t>
      </w:r>
      <w:r w:rsidR="00A958BA" w:rsidRPr="00850CB4">
        <w:rPr>
          <w:b/>
          <w:bCs/>
        </w:rPr>
        <w:t>и</w:t>
      </w:r>
    </w:p>
    <w:p w14:paraId="4837CE8B" w14:textId="77777777" w:rsidR="00BC5B0B" w:rsidRPr="00850CB4" w:rsidRDefault="003038FB" w:rsidP="00BC5B0B">
      <w:pPr>
        <w:ind w:firstLine="709"/>
        <w:jc w:val="both"/>
        <w:rPr>
          <w:bCs/>
        </w:rPr>
      </w:pPr>
      <w:r w:rsidRPr="00850CB4">
        <w:rPr>
          <w:b/>
          <w:bCs/>
        </w:rPr>
        <w:t>7.</w:t>
      </w:r>
      <w:r w:rsidR="009F7E5A">
        <w:rPr>
          <w:b/>
          <w:bCs/>
        </w:rPr>
        <w:t>3</w:t>
      </w:r>
      <w:r w:rsidRPr="00850CB4">
        <w:rPr>
          <w:b/>
          <w:bCs/>
        </w:rPr>
        <w:t>.1</w:t>
      </w:r>
      <w:r w:rsidRPr="00850CB4">
        <w:rPr>
          <w:bCs/>
        </w:rPr>
        <w:t xml:space="preserve"> </w:t>
      </w:r>
      <w:r w:rsidR="00E075D4">
        <w:rPr>
          <w:bCs/>
        </w:rPr>
        <w:t>С</w:t>
      </w:r>
      <w:r w:rsidR="00E075D4" w:rsidRPr="00E075D4">
        <w:rPr>
          <w:bCs/>
        </w:rPr>
        <w:t xml:space="preserve">остав </w:t>
      </w:r>
      <w:r w:rsidR="00E075D4" w:rsidRPr="00850CB4">
        <w:rPr>
          <w:bCs/>
        </w:rPr>
        <w:t>Комиссии</w:t>
      </w:r>
      <w:r w:rsidR="00E075D4" w:rsidRPr="00E075D4">
        <w:rPr>
          <w:bCs/>
        </w:rPr>
        <w:t xml:space="preserve"> </w:t>
      </w:r>
      <w:r w:rsidR="00915256">
        <w:rPr>
          <w:bCs/>
        </w:rPr>
        <w:t>д</w:t>
      </w:r>
      <w:r w:rsidR="00915256" w:rsidRPr="00850CB4">
        <w:rPr>
          <w:bCs/>
        </w:rPr>
        <w:t xml:space="preserve">ля принятия решения по апелляции </w:t>
      </w:r>
      <w:r w:rsidR="00E075D4" w:rsidRPr="00E075D4">
        <w:rPr>
          <w:bCs/>
        </w:rPr>
        <w:t xml:space="preserve">формируется </w:t>
      </w:r>
      <w:r w:rsidR="00E075D4">
        <w:rPr>
          <w:bCs/>
        </w:rPr>
        <w:t xml:space="preserve">Секретарем </w:t>
      </w:r>
      <w:r w:rsidR="00E075D4" w:rsidRPr="00E075D4">
        <w:rPr>
          <w:bCs/>
        </w:rPr>
        <w:t xml:space="preserve">с учетом </w:t>
      </w:r>
      <w:r w:rsidR="00E075D4" w:rsidRPr="00850CB4">
        <w:rPr>
          <w:bCs/>
        </w:rPr>
        <w:t>повестк</w:t>
      </w:r>
      <w:r w:rsidR="00E075D4">
        <w:rPr>
          <w:bCs/>
        </w:rPr>
        <w:t>и</w:t>
      </w:r>
      <w:r w:rsidR="00E075D4" w:rsidRPr="00850CB4">
        <w:rPr>
          <w:bCs/>
        </w:rPr>
        <w:t xml:space="preserve"> заседания</w:t>
      </w:r>
      <w:r w:rsidR="00915256">
        <w:rPr>
          <w:bCs/>
        </w:rPr>
        <w:t>,</w:t>
      </w:r>
      <w:r w:rsidR="00E075D4" w:rsidRPr="00850CB4">
        <w:rPr>
          <w:bCs/>
        </w:rPr>
        <w:t xml:space="preserve"> из </w:t>
      </w:r>
      <w:r w:rsidR="004C5933">
        <w:rPr>
          <w:bCs/>
        </w:rPr>
        <w:t xml:space="preserve">числа </w:t>
      </w:r>
      <w:r w:rsidR="00E075D4" w:rsidRPr="00DA6FC6">
        <w:rPr>
          <w:iCs/>
        </w:rPr>
        <w:t>экспертов по аккредитации</w:t>
      </w:r>
      <w:r w:rsidR="00E075D4" w:rsidRPr="00850CB4">
        <w:rPr>
          <w:bCs/>
        </w:rPr>
        <w:t xml:space="preserve"> и других компетентных специалистов</w:t>
      </w:r>
      <w:r w:rsidR="00E075D4">
        <w:rPr>
          <w:bCs/>
        </w:rPr>
        <w:t xml:space="preserve"> БГЦА, не участвующих в деятельности по рассматриваемому вопросу</w:t>
      </w:r>
      <w:r w:rsidR="004C5933">
        <w:rPr>
          <w:bCs/>
        </w:rPr>
        <w:t xml:space="preserve"> (</w:t>
      </w:r>
      <w:r w:rsidR="004C5933" w:rsidRPr="004C5933">
        <w:rPr>
          <w:bCs/>
        </w:rPr>
        <w:t>не менее 3 лиц)</w:t>
      </w:r>
      <w:r w:rsidR="004C5933">
        <w:rPr>
          <w:bCs/>
        </w:rPr>
        <w:t>,</w:t>
      </w:r>
      <w:r w:rsidR="00E075D4" w:rsidRPr="00E075D4">
        <w:rPr>
          <w:bCs/>
        </w:rPr>
        <w:t xml:space="preserve"> и утверждается приказом директора БГЦА</w:t>
      </w:r>
      <w:r w:rsidR="004C5933">
        <w:rPr>
          <w:bCs/>
        </w:rPr>
        <w:t>.</w:t>
      </w:r>
      <w:r w:rsidR="00BC5B0B">
        <w:rPr>
          <w:bCs/>
        </w:rPr>
        <w:t xml:space="preserve"> Председатель Комиссии</w:t>
      </w:r>
      <w:r w:rsidR="00BC5B0B" w:rsidRPr="00915256">
        <w:rPr>
          <w:bCs/>
        </w:rPr>
        <w:t xml:space="preserve"> </w:t>
      </w:r>
      <w:r w:rsidR="00BC5B0B">
        <w:rPr>
          <w:bCs/>
        </w:rPr>
        <w:t>назначается директором БГЦА.</w:t>
      </w:r>
    </w:p>
    <w:p w14:paraId="41509D7D" w14:textId="57317B87" w:rsidR="00BC5B0B" w:rsidRDefault="004C5933" w:rsidP="000C4643">
      <w:pPr>
        <w:tabs>
          <w:tab w:val="left" w:pos="1276"/>
        </w:tabs>
        <w:ind w:firstLine="709"/>
        <w:jc w:val="both"/>
        <w:rPr>
          <w:bCs/>
        </w:rPr>
      </w:pPr>
      <w:r w:rsidRPr="004C5933">
        <w:rPr>
          <w:bCs/>
        </w:rPr>
        <w:t xml:space="preserve">Состав </w:t>
      </w:r>
      <w:r w:rsidR="00915256" w:rsidRPr="00850CB4">
        <w:rPr>
          <w:bCs/>
        </w:rPr>
        <w:t>Комиссии</w:t>
      </w:r>
      <w:r w:rsidRPr="004C5933">
        <w:rPr>
          <w:bCs/>
        </w:rPr>
        <w:t xml:space="preserve"> формируется с учетом обеспечения принцип</w:t>
      </w:r>
      <w:r w:rsidR="00915256">
        <w:rPr>
          <w:bCs/>
        </w:rPr>
        <w:t>ов</w:t>
      </w:r>
      <w:r w:rsidR="00915256" w:rsidRPr="00850CB4">
        <w:rPr>
          <w:bCs/>
        </w:rPr>
        <w:t xml:space="preserve"> компетентности, независимости</w:t>
      </w:r>
      <w:r w:rsidR="00915256">
        <w:rPr>
          <w:bCs/>
        </w:rPr>
        <w:t>,</w:t>
      </w:r>
      <w:r w:rsidR="00915256" w:rsidRPr="00850CB4">
        <w:rPr>
          <w:bCs/>
        </w:rPr>
        <w:t xml:space="preserve"> беспристрастности</w:t>
      </w:r>
      <w:r w:rsidR="00915256">
        <w:rPr>
          <w:bCs/>
        </w:rPr>
        <w:t xml:space="preserve"> и</w:t>
      </w:r>
      <w:r w:rsidR="00915256" w:rsidRPr="00850CB4">
        <w:rPr>
          <w:bCs/>
        </w:rPr>
        <w:t xml:space="preserve"> </w:t>
      </w:r>
      <w:r w:rsidR="00915256">
        <w:rPr>
          <w:bCs/>
        </w:rPr>
        <w:t xml:space="preserve">обеспечения конфиденциальности информации. </w:t>
      </w:r>
      <w:r w:rsidR="00AF3E19" w:rsidRPr="00782EE9">
        <w:rPr>
          <w:bCs/>
        </w:rPr>
        <w:t>Все члены Коми</w:t>
      </w:r>
      <w:r w:rsidR="00AF3E19">
        <w:rPr>
          <w:bCs/>
        </w:rPr>
        <w:t>ссии</w:t>
      </w:r>
      <w:r w:rsidR="00AF3E19" w:rsidRPr="00782EE9">
        <w:rPr>
          <w:bCs/>
        </w:rPr>
        <w:t xml:space="preserve"> подписывают Декларацию </w:t>
      </w:r>
      <w:r w:rsidR="00AF3E19" w:rsidRPr="00850CB4">
        <w:rPr>
          <w:bCs/>
        </w:rPr>
        <w:t>о независимости, беспристрастности и конфиденциальности (</w:t>
      </w:r>
      <w:r w:rsidR="00AF3E19">
        <w:rPr>
          <w:bCs/>
        </w:rPr>
        <w:t xml:space="preserve">Ф </w:t>
      </w:r>
      <w:r w:rsidR="00AF3E19">
        <w:rPr>
          <w:rStyle w:val="afb"/>
          <w:i w:val="0"/>
          <w:iCs w:val="0"/>
          <w:color w:val="000000" w:themeColor="text1"/>
        </w:rPr>
        <w:t>7.13-02</w:t>
      </w:r>
      <w:r w:rsidR="00AF3E19" w:rsidRPr="00850CB4">
        <w:rPr>
          <w:bCs/>
        </w:rPr>
        <w:t>)</w:t>
      </w:r>
      <w:r w:rsidR="00AF3E19">
        <w:rPr>
          <w:bCs/>
        </w:rPr>
        <w:t>.</w:t>
      </w:r>
      <w:r w:rsidR="00BC5B0B" w:rsidRPr="00BC5B0B">
        <w:rPr>
          <w:bCs/>
        </w:rPr>
        <w:t xml:space="preserve"> </w:t>
      </w:r>
    </w:p>
    <w:p w14:paraId="43E7A1D6" w14:textId="77777777" w:rsidR="00BC5B0B" w:rsidRPr="00850CB4" w:rsidRDefault="00BC5B0B" w:rsidP="00BC5B0B">
      <w:pPr>
        <w:ind w:firstLine="709"/>
        <w:jc w:val="both"/>
        <w:rPr>
          <w:bCs/>
        </w:rPr>
      </w:pPr>
      <w:r w:rsidRPr="00850CB4">
        <w:rPr>
          <w:bCs/>
        </w:rPr>
        <w:t>В случае наличия каких-либо причин, влияющих на обеспечение компетентности, независимости и беспристрастности, члены Комиссии информируют об этом Секретаря, который готовит предложения о пересмотре состава Комиссии.</w:t>
      </w:r>
    </w:p>
    <w:p w14:paraId="72A1F123" w14:textId="19DF0316" w:rsidR="002D5D15" w:rsidRPr="00850CB4" w:rsidRDefault="003038FB" w:rsidP="00850CB4">
      <w:pPr>
        <w:ind w:firstLine="709"/>
        <w:jc w:val="both"/>
        <w:rPr>
          <w:bCs/>
        </w:rPr>
      </w:pPr>
      <w:r w:rsidRPr="00850CB4">
        <w:rPr>
          <w:b/>
          <w:bCs/>
        </w:rPr>
        <w:t>7.</w:t>
      </w:r>
      <w:r w:rsidR="009F7E5A">
        <w:rPr>
          <w:b/>
          <w:bCs/>
        </w:rPr>
        <w:t>3</w:t>
      </w:r>
      <w:r w:rsidRPr="00850CB4">
        <w:rPr>
          <w:b/>
          <w:bCs/>
        </w:rPr>
        <w:t>.2</w:t>
      </w:r>
      <w:r w:rsidRPr="00850CB4">
        <w:rPr>
          <w:bCs/>
        </w:rPr>
        <w:t xml:space="preserve"> </w:t>
      </w:r>
      <w:r w:rsidR="00F82AA8" w:rsidRPr="00850CB4">
        <w:rPr>
          <w:bCs/>
        </w:rPr>
        <w:t xml:space="preserve">В ходе сбора материалов может быть принято решение о необходимости привлечения к работе Комиссии соответствующих </w:t>
      </w:r>
      <w:r w:rsidR="00F82AA8">
        <w:rPr>
          <w:bCs/>
        </w:rPr>
        <w:t>т</w:t>
      </w:r>
      <w:r w:rsidR="00F82AA8" w:rsidRPr="00850CB4">
        <w:rPr>
          <w:bCs/>
        </w:rPr>
        <w:t>ехнических комитетов</w:t>
      </w:r>
      <w:r w:rsidR="00F82AA8">
        <w:rPr>
          <w:bCs/>
        </w:rPr>
        <w:t xml:space="preserve"> по аккредитации</w:t>
      </w:r>
      <w:r w:rsidR="00F82AA8" w:rsidRPr="00850CB4">
        <w:rPr>
          <w:bCs/>
        </w:rPr>
        <w:t>,</w:t>
      </w:r>
      <w:r w:rsidR="00F82AA8" w:rsidRPr="00850CB4">
        <w:t xml:space="preserve"> </w:t>
      </w:r>
      <w:r w:rsidR="00F82AA8" w:rsidRPr="00DA6FC6">
        <w:rPr>
          <w:bCs/>
          <w:iCs/>
        </w:rPr>
        <w:t>технических экспертов по аккредитации</w:t>
      </w:r>
      <w:r w:rsidR="00F82AA8">
        <w:rPr>
          <w:bCs/>
          <w:iCs/>
        </w:rPr>
        <w:t>.</w:t>
      </w:r>
      <w:r w:rsidR="00F82AA8" w:rsidRPr="00850CB4" w:rsidDel="00F82AA8">
        <w:rPr>
          <w:bCs/>
        </w:rPr>
        <w:t xml:space="preserve"> </w:t>
      </w:r>
    </w:p>
    <w:p w14:paraId="222FAA38" w14:textId="29AB503C" w:rsidR="003038FB" w:rsidRDefault="00866913" w:rsidP="00850CB4">
      <w:pPr>
        <w:ind w:firstLine="709"/>
        <w:jc w:val="both"/>
      </w:pPr>
      <w:r w:rsidRPr="00850CB4">
        <w:rPr>
          <w:b/>
        </w:rPr>
        <w:t>7.</w:t>
      </w:r>
      <w:r w:rsidR="009F7E5A">
        <w:rPr>
          <w:b/>
        </w:rPr>
        <w:t>3</w:t>
      </w:r>
      <w:r w:rsidRPr="00850CB4">
        <w:rPr>
          <w:b/>
        </w:rPr>
        <w:t>.</w:t>
      </w:r>
      <w:r w:rsidR="00BC5B0B">
        <w:rPr>
          <w:b/>
        </w:rPr>
        <w:t>3</w:t>
      </w:r>
      <w:r w:rsidR="00BC5B0B" w:rsidRPr="00850CB4">
        <w:t xml:space="preserve"> </w:t>
      </w:r>
      <w:r w:rsidRPr="00850CB4">
        <w:t xml:space="preserve">При получении </w:t>
      </w:r>
      <w:r w:rsidR="00BC5B0B">
        <w:t xml:space="preserve">от </w:t>
      </w:r>
      <w:r w:rsidR="00BC5B0B" w:rsidRPr="00850CB4">
        <w:t>Ответственн</w:t>
      </w:r>
      <w:r w:rsidR="00BC5B0B">
        <w:t>ого</w:t>
      </w:r>
      <w:r w:rsidR="00BC5B0B" w:rsidRPr="00850CB4">
        <w:t xml:space="preserve"> </w:t>
      </w:r>
      <w:r w:rsidRPr="00850CB4">
        <w:t xml:space="preserve">материалов </w:t>
      </w:r>
      <w:r w:rsidR="00F7166B">
        <w:t>по</w:t>
      </w:r>
      <w:r w:rsidRPr="00850CB4">
        <w:t xml:space="preserve"> апелляции (п.7.</w:t>
      </w:r>
      <w:r w:rsidR="008051E0">
        <w:t>2.4</w:t>
      </w:r>
      <w:r w:rsidRPr="00850CB4">
        <w:t>) Секретарь Комиссии организует проведение заседания</w:t>
      </w:r>
      <w:r w:rsidR="00F7166B">
        <w:t xml:space="preserve"> Комиссии</w:t>
      </w:r>
      <w:r w:rsidRPr="00850CB4">
        <w:t xml:space="preserve">, формирует повестку </w:t>
      </w:r>
      <w:r w:rsidR="00937CF7">
        <w:t>з</w:t>
      </w:r>
      <w:r w:rsidRPr="00850CB4">
        <w:t>аседания, информирует Членов Комиссии о времени и месте проведения заседания.</w:t>
      </w:r>
    </w:p>
    <w:p w14:paraId="686C4D8F" w14:textId="2C31E850" w:rsidR="00782EE9" w:rsidRDefault="00937CF7" w:rsidP="00937CF7">
      <w:pPr>
        <w:ind w:firstLine="709"/>
        <w:jc w:val="both"/>
        <w:rPr>
          <w:bCs/>
        </w:rPr>
      </w:pPr>
      <w:r w:rsidRPr="00850CB4">
        <w:rPr>
          <w:bCs/>
        </w:rPr>
        <w:t>Повестка заседания Комиссии утверждается директором</w:t>
      </w:r>
      <w:r w:rsidR="00BC5B0B">
        <w:rPr>
          <w:bCs/>
        </w:rPr>
        <w:t>,</w:t>
      </w:r>
      <w:r w:rsidRPr="00850CB4">
        <w:rPr>
          <w:bCs/>
        </w:rPr>
        <w:t xml:space="preserve"> направляется членам Комиссии для ознакомления</w:t>
      </w:r>
      <w:r w:rsidR="00782EE9">
        <w:rPr>
          <w:bCs/>
        </w:rPr>
        <w:t>.</w:t>
      </w:r>
    </w:p>
    <w:p w14:paraId="19A1F4CC" w14:textId="77777777" w:rsidR="00866913" w:rsidRPr="00850CB4" w:rsidRDefault="00866913" w:rsidP="00850CB4">
      <w:pPr>
        <w:ind w:firstLine="709"/>
        <w:jc w:val="both"/>
      </w:pPr>
      <w:r w:rsidRPr="00850CB4">
        <w:t xml:space="preserve">По решению Комиссии на заседании по рассмотрению апелляции могут присутствовать представители БГЦА, проводившие оценку, </w:t>
      </w:r>
      <w:r w:rsidR="00EF2758" w:rsidRPr="00DA6FC6">
        <w:rPr>
          <w:bCs/>
          <w:iCs/>
        </w:rPr>
        <w:t>внеплановую оценку</w:t>
      </w:r>
      <w:r w:rsidR="00F7166B">
        <w:rPr>
          <w:bCs/>
          <w:iCs/>
        </w:rPr>
        <w:t>,</w:t>
      </w:r>
      <w:r w:rsidR="00EF2758" w:rsidRPr="00D90CD4">
        <w:rPr>
          <w:b/>
          <w:i/>
        </w:rPr>
        <w:t xml:space="preserve"> </w:t>
      </w:r>
      <w:r w:rsidRPr="00850CB4">
        <w:t xml:space="preserve">и </w:t>
      </w:r>
      <w:r w:rsidR="00FC3AE1" w:rsidRPr="00850CB4">
        <w:t xml:space="preserve">представитель </w:t>
      </w:r>
      <w:r w:rsidR="00643030">
        <w:t>заявителя</w:t>
      </w:r>
      <w:r w:rsidR="00643030" w:rsidRPr="00850CB4">
        <w:t xml:space="preserve"> </w:t>
      </w:r>
      <w:r w:rsidRPr="00850CB4">
        <w:t>апелляции.</w:t>
      </w:r>
    </w:p>
    <w:p w14:paraId="7538F067" w14:textId="70D30653" w:rsidR="00BE4358" w:rsidRPr="00850CB4" w:rsidRDefault="00866913" w:rsidP="00850CB4">
      <w:pPr>
        <w:ind w:firstLine="709"/>
        <w:jc w:val="both"/>
      </w:pPr>
      <w:r w:rsidRPr="00850CB4">
        <w:rPr>
          <w:b/>
          <w:bCs/>
        </w:rPr>
        <w:t>7.</w:t>
      </w:r>
      <w:r w:rsidR="009F7E5A">
        <w:rPr>
          <w:b/>
          <w:bCs/>
        </w:rPr>
        <w:t>3</w:t>
      </w:r>
      <w:r w:rsidRPr="00850CB4">
        <w:rPr>
          <w:b/>
          <w:bCs/>
        </w:rPr>
        <w:t>.</w:t>
      </w:r>
      <w:r w:rsidR="000273E2">
        <w:rPr>
          <w:b/>
          <w:bCs/>
        </w:rPr>
        <w:t>4</w:t>
      </w:r>
      <w:r w:rsidR="000273E2" w:rsidRPr="00850CB4">
        <w:rPr>
          <w:bCs/>
        </w:rPr>
        <w:t xml:space="preserve"> </w:t>
      </w:r>
      <w:r w:rsidR="00BE4358" w:rsidRPr="00850CB4">
        <w:t xml:space="preserve">Комиссия рассматривает апелляцию и принимает по ней решение в течение </w:t>
      </w:r>
      <w:r w:rsidR="00C02FAE" w:rsidRPr="00850CB4">
        <w:t>3</w:t>
      </w:r>
      <w:r w:rsidR="00BE4358" w:rsidRPr="00850CB4">
        <w:t xml:space="preserve"> рабочих дней со дня получения </w:t>
      </w:r>
      <w:r w:rsidR="00201414">
        <w:t>материалов и аналитической записки</w:t>
      </w:r>
      <w:r w:rsidR="000273E2">
        <w:t xml:space="preserve">, направленных </w:t>
      </w:r>
      <w:r w:rsidR="00201414">
        <w:t>Ответственн</w:t>
      </w:r>
      <w:r w:rsidR="000273E2">
        <w:t xml:space="preserve">ым </w:t>
      </w:r>
      <w:r w:rsidR="00BE4358" w:rsidRPr="00850CB4">
        <w:t>Секретар</w:t>
      </w:r>
      <w:r w:rsidR="000273E2">
        <w:t>ю</w:t>
      </w:r>
      <w:r w:rsidR="00BE4358" w:rsidRPr="00850CB4">
        <w:t xml:space="preserve"> Комиссии. </w:t>
      </w:r>
      <w:r w:rsidR="00950B68">
        <w:t>С</w:t>
      </w:r>
      <w:r w:rsidR="00BE4358" w:rsidRPr="00850CB4">
        <w:t>рок</w:t>
      </w:r>
      <w:r w:rsidR="00BE4358" w:rsidRPr="008729F3">
        <w:t xml:space="preserve"> </w:t>
      </w:r>
      <w:r w:rsidR="00950B68">
        <w:t xml:space="preserve">рассмотрения апелляции </w:t>
      </w:r>
      <w:r w:rsidR="00BE4358" w:rsidRPr="008729F3">
        <w:t>может</w:t>
      </w:r>
      <w:r w:rsidR="00BE4358" w:rsidRPr="008729F3">
        <w:rPr>
          <w:b/>
          <w:i/>
        </w:rPr>
        <w:t xml:space="preserve"> </w:t>
      </w:r>
      <w:r w:rsidR="008729F3" w:rsidRPr="00DA6FC6">
        <w:rPr>
          <w:bCs/>
          <w:iCs/>
        </w:rPr>
        <w:t>быть увеличен</w:t>
      </w:r>
      <w:r w:rsidR="008729F3" w:rsidRPr="00D90CD4">
        <w:rPr>
          <w:b/>
          <w:i/>
        </w:rPr>
        <w:t xml:space="preserve"> </w:t>
      </w:r>
      <w:r w:rsidR="00BE4358" w:rsidRPr="00850CB4">
        <w:t>на время предоставления в Комиссию дополнительно запрашиваем</w:t>
      </w:r>
      <w:r w:rsidR="001D6A23">
        <w:t>ой</w:t>
      </w:r>
      <w:r w:rsidR="00BE4358" w:rsidRPr="00850CB4">
        <w:t xml:space="preserve"> информации и документов.</w:t>
      </w:r>
    </w:p>
    <w:p w14:paraId="246B8566" w14:textId="14D97D99" w:rsidR="0072117F" w:rsidRDefault="001B4AF0" w:rsidP="00160F65">
      <w:pPr>
        <w:ind w:firstLine="708"/>
        <w:jc w:val="both"/>
      </w:pPr>
      <w:r w:rsidRPr="00850CB4">
        <w:rPr>
          <w:b/>
        </w:rPr>
        <w:t>7.</w:t>
      </w:r>
      <w:r w:rsidR="009F7E5A">
        <w:rPr>
          <w:b/>
        </w:rPr>
        <w:t>3</w:t>
      </w:r>
      <w:r w:rsidRPr="00850CB4">
        <w:rPr>
          <w:b/>
        </w:rPr>
        <w:t>.</w:t>
      </w:r>
      <w:r w:rsidR="000273E2">
        <w:rPr>
          <w:b/>
        </w:rPr>
        <w:t>5</w:t>
      </w:r>
      <w:r w:rsidR="000273E2" w:rsidRPr="00850CB4">
        <w:t xml:space="preserve"> </w:t>
      </w:r>
      <w:r w:rsidRPr="00850CB4">
        <w:t xml:space="preserve">В своей работе Комиссия руководствуется требованиями </w:t>
      </w:r>
      <w:r w:rsidR="00055041">
        <w:rPr>
          <w:iCs/>
        </w:rPr>
        <w:t xml:space="preserve">Закона </w:t>
      </w:r>
      <w:r w:rsidR="00055041" w:rsidRPr="00302641">
        <w:rPr>
          <w:iCs/>
        </w:rPr>
        <w:t>№ 437-З</w:t>
      </w:r>
      <w:r w:rsidR="00055041">
        <w:rPr>
          <w:iCs/>
        </w:rPr>
        <w:t>,</w:t>
      </w:r>
      <w:r w:rsidR="00055041" w:rsidRPr="00850CB4">
        <w:t xml:space="preserve"> </w:t>
      </w:r>
      <w:r w:rsidRPr="00850CB4">
        <w:t xml:space="preserve">Правил аккредитации, </w:t>
      </w:r>
      <w:r w:rsidR="00055041">
        <w:t>ГОСТ</w:t>
      </w:r>
      <w:r w:rsidRPr="00850CB4">
        <w:rPr>
          <w:bCs/>
        </w:rPr>
        <w:t xml:space="preserve"> ISO/IEC 17011, </w:t>
      </w:r>
      <w:r w:rsidR="0072117F" w:rsidRPr="00850CB4">
        <w:rPr>
          <w:bCs/>
        </w:rPr>
        <w:t>основополагающих стандартов</w:t>
      </w:r>
      <w:r w:rsidR="00026953">
        <w:rPr>
          <w:bCs/>
        </w:rPr>
        <w:t xml:space="preserve"> (схем аккредитации), установленных в ПЛ СМ 4.6.1, </w:t>
      </w:r>
      <w:r w:rsidR="0072117F" w:rsidRPr="00850CB4">
        <w:t>других НПА, ТНПА, затрагивающих сферу деятельности поступившей апелляции.</w:t>
      </w:r>
    </w:p>
    <w:p w14:paraId="4BE955C6" w14:textId="7770AAE6" w:rsidR="00BE4358" w:rsidRPr="00850CB4" w:rsidRDefault="00BE4358" w:rsidP="00850CB4">
      <w:pPr>
        <w:ind w:firstLine="709"/>
        <w:jc w:val="both"/>
      </w:pPr>
      <w:r w:rsidRPr="00850CB4">
        <w:rPr>
          <w:b/>
        </w:rPr>
        <w:t>7.</w:t>
      </w:r>
      <w:r w:rsidR="009F7E5A">
        <w:rPr>
          <w:b/>
        </w:rPr>
        <w:t>3</w:t>
      </w:r>
      <w:r w:rsidRPr="00850CB4">
        <w:rPr>
          <w:b/>
        </w:rPr>
        <w:t>.</w:t>
      </w:r>
      <w:r w:rsidR="000273E2">
        <w:rPr>
          <w:b/>
        </w:rPr>
        <w:t>6</w:t>
      </w:r>
      <w:r w:rsidR="000273E2" w:rsidRPr="00850CB4">
        <w:t xml:space="preserve"> </w:t>
      </w:r>
      <w:r w:rsidRPr="00850CB4">
        <w:t xml:space="preserve">Комиссия </w:t>
      </w:r>
      <w:r w:rsidR="004679A9" w:rsidRPr="004679A9">
        <w:t>принимает решение</w:t>
      </w:r>
      <w:r w:rsidR="00E020F0" w:rsidRPr="00850CB4">
        <w:t xml:space="preserve"> об обоснованности/необоснованности апелляции</w:t>
      </w:r>
      <w:r w:rsidRPr="00850CB4">
        <w:t>.</w:t>
      </w:r>
    </w:p>
    <w:p w14:paraId="518C5DDA" w14:textId="437A0881" w:rsidR="00BE4358" w:rsidRPr="00850CB4" w:rsidRDefault="004679A9" w:rsidP="00850CB4">
      <w:pPr>
        <w:ind w:firstLine="709"/>
        <w:jc w:val="both"/>
      </w:pPr>
      <w:r>
        <w:t xml:space="preserve">Решение </w:t>
      </w:r>
      <w:r w:rsidR="00BE4358" w:rsidRPr="00850CB4">
        <w:t>Комиссии оформля</w:t>
      </w:r>
      <w:r w:rsidR="00160F65">
        <w:t>е</w:t>
      </w:r>
      <w:r w:rsidR="00BE4358" w:rsidRPr="00850CB4">
        <w:t>тся протоколом заседания Комиссии (</w:t>
      </w:r>
      <w:r w:rsidR="00133FBF" w:rsidRPr="00926075">
        <w:rPr>
          <w:rStyle w:val="afb"/>
          <w:i w:val="0"/>
          <w:iCs w:val="0"/>
          <w:color w:val="000000" w:themeColor="text1"/>
        </w:rPr>
        <w:t xml:space="preserve">Ф </w:t>
      </w:r>
      <w:r w:rsidR="00133FBF">
        <w:rPr>
          <w:rStyle w:val="afb"/>
          <w:i w:val="0"/>
          <w:iCs w:val="0"/>
          <w:color w:val="000000" w:themeColor="text1"/>
        </w:rPr>
        <w:t>7.13-03</w:t>
      </w:r>
      <w:r w:rsidR="00BE4358" w:rsidRPr="00850CB4">
        <w:t>)</w:t>
      </w:r>
      <w:r w:rsidR="00026953">
        <w:t>, который</w:t>
      </w:r>
      <w:r w:rsidR="00BE4358" w:rsidRPr="00850CB4">
        <w:t xml:space="preserve"> подписыва</w:t>
      </w:r>
      <w:r w:rsidR="00026953">
        <w:t>е</w:t>
      </w:r>
      <w:r w:rsidR="00BE4358" w:rsidRPr="00850CB4">
        <w:t>тся всеми членами Комиссии.</w:t>
      </w:r>
    </w:p>
    <w:p w14:paraId="0EFB7B60" w14:textId="266B7B77" w:rsidR="001D6A23" w:rsidRDefault="00BE4358" w:rsidP="00850CB4">
      <w:pPr>
        <w:ind w:firstLine="709"/>
        <w:jc w:val="both"/>
        <w:rPr>
          <w:bCs/>
          <w:iCs/>
        </w:rPr>
      </w:pPr>
      <w:r w:rsidRPr="00850CB4">
        <w:rPr>
          <w:b/>
        </w:rPr>
        <w:t>7.</w:t>
      </w:r>
      <w:r w:rsidR="009F7E5A">
        <w:rPr>
          <w:b/>
        </w:rPr>
        <w:t>3</w:t>
      </w:r>
      <w:r w:rsidRPr="00850CB4">
        <w:rPr>
          <w:b/>
        </w:rPr>
        <w:t>.</w:t>
      </w:r>
      <w:r w:rsidR="000273E2">
        <w:rPr>
          <w:b/>
        </w:rPr>
        <w:t>7</w:t>
      </w:r>
      <w:r w:rsidR="000273E2" w:rsidRPr="00850CB4">
        <w:t xml:space="preserve"> </w:t>
      </w:r>
      <w:r w:rsidR="00FD0A07" w:rsidRPr="00594905">
        <w:rPr>
          <w:bCs/>
          <w:iCs/>
        </w:rPr>
        <w:t xml:space="preserve">В случае, если Комиссия пришла </w:t>
      </w:r>
      <w:r w:rsidR="000273E2">
        <w:rPr>
          <w:bCs/>
          <w:iCs/>
        </w:rPr>
        <w:t>к</w:t>
      </w:r>
      <w:r w:rsidR="000273E2" w:rsidRPr="00594905">
        <w:rPr>
          <w:bCs/>
          <w:iCs/>
        </w:rPr>
        <w:t xml:space="preserve"> </w:t>
      </w:r>
      <w:r w:rsidR="00FD0A07" w:rsidRPr="00594905">
        <w:rPr>
          <w:bCs/>
          <w:iCs/>
        </w:rPr>
        <w:t>выводу о</w:t>
      </w:r>
      <w:r w:rsidR="008C4580" w:rsidRPr="00594905">
        <w:rPr>
          <w:bCs/>
          <w:iCs/>
        </w:rPr>
        <w:t xml:space="preserve">б обоснованности апелляции и </w:t>
      </w:r>
      <w:r w:rsidR="00FD0A07" w:rsidRPr="00594905">
        <w:rPr>
          <w:bCs/>
          <w:iCs/>
        </w:rPr>
        <w:t>необходимости изменения решения</w:t>
      </w:r>
      <w:r w:rsidR="00026953">
        <w:rPr>
          <w:bCs/>
          <w:iCs/>
        </w:rPr>
        <w:t xml:space="preserve"> ТКА</w:t>
      </w:r>
      <w:r w:rsidR="004A1BE4" w:rsidRPr="00594905">
        <w:rPr>
          <w:bCs/>
          <w:iCs/>
        </w:rPr>
        <w:t>,</w:t>
      </w:r>
      <w:r w:rsidR="00FD0A07" w:rsidRPr="00594905">
        <w:rPr>
          <w:bCs/>
          <w:iCs/>
        </w:rPr>
        <w:t xml:space="preserve"> </w:t>
      </w:r>
      <w:r w:rsidRPr="00594905">
        <w:rPr>
          <w:bCs/>
          <w:iCs/>
        </w:rPr>
        <w:t xml:space="preserve">Секретарь Комиссии в течение 1 рабочего дня со дня </w:t>
      </w:r>
      <w:r w:rsidR="00B43F49" w:rsidRPr="00594905">
        <w:rPr>
          <w:bCs/>
          <w:iCs/>
        </w:rPr>
        <w:t>заседания</w:t>
      </w:r>
      <w:r w:rsidRPr="00594905">
        <w:rPr>
          <w:bCs/>
          <w:iCs/>
        </w:rPr>
        <w:t xml:space="preserve"> формирует материалы по рассмотрению апелляции, передает их </w:t>
      </w:r>
      <w:r w:rsidR="00656BED" w:rsidRPr="00594905">
        <w:rPr>
          <w:bCs/>
          <w:iCs/>
        </w:rPr>
        <w:t xml:space="preserve">на заседание ТКА, </w:t>
      </w:r>
      <w:r w:rsidR="00026953">
        <w:rPr>
          <w:bCs/>
          <w:iCs/>
        </w:rPr>
        <w:t xml:space="preserve">порядок </w:t>
      </w:r>
      <w:r w:rsidR="00656BED" w:rsidRPr="00594905">
        <w:rPr>
          <w:bCs/>
          <w:iCs/>
        </w:rPr>
        <w:t>работ</w:t>
      </w:r>
      <w:r w:rsidR="00026953">
        <w:rPr>
          <w:bCs/>
          <w:iCs/>
        </w:rPr>
        <w:t>ы</w:t>
      </w:r>
      <w:r w:rsidR="00656BED" w:rsidRPr="00594905">
        <w:rPr>
          <w:bCs/>
          <w:iCs/>
        </w:rPr>
        <w:t xml:space="preserve"> которой регламентирован </w:t>
      </w:r>
      <w:r w:rsidR="00656BED" w:rsidRPr="00F7166B">
        <w:rPr>
          <w:bCs/>
          <w:iCs/>
        </w:rPr>
        <w:t>П СМ 7.</w:t>
      </w:r>
      <w:r w:rsidR="00F7166B" w:rsidRPr="00F7166B">
        <w:rPr>
          <w:bCs/>
          <w:iCs/>
        </w:rPr>
        <w:t>7</w:t>
      </w:r>
      <w:r w:rsidR="00656BED" w:rsidRPr="00594905">
        <w:rPr>
          <w:bCs/>
          <w:iCs/>
        </w:rPr>
        <w:t xml:space="preserve">. </w:t>
      </w:r>
    </w:p>
    <w:p w14:paraId="10F954A2" w14:textId="6ED8D1F4" w:rsidR="00D92CCC" w:rsidRDefault="00656BED" w:rsidP="00850CB4">
      <w:pPr>
        <w:ind w:firstLine="709"/>
        <w:jc w:val="both"/>
        <w:rPr>
          <w:b/>
          <w:i/>
        </w:rPr>
      </w:pPr>
      <w:r w:rsidRPr="00594905">
        <w:rPr>
          <w:bCs/>
          <w:iCs/>
        </w:rPr>
        <w:t>ТК</w:t>
      </w:r>
      <w:r w:rsidR="00451B96" w:rsidRPr="00594905">
        <w:rPr>
          <w:bCs/>
          <w:iCs/>
        </w:rPr>
        <w:t>А</w:t>
      </w:r>
      <w:r w:rsidR="009E12D8" w:rsidRPr="00594905">
        <w:rPr>
          <w:bCs/>
          <w:iCs/>
        </w:rPr>
        <w:t xml:space="preserve"> </w:t>
      </w:r>
      <w:r w:rsidR="00451B96" w:rsidRPr="00594905">
        <w:rPr>
          <w:bCs/>
          <w:iCs/>
        </w:rPr>
        <w:t>рассматривает предоставленные материалы</w:t>
      </w:r>
      <w:r w:rsidR="00647D2E" w:rsidRPr="00594905">
        <w:rPr>
          <w:bCs/>
          <w:iCs/>
        </w:rPr>
        <w:t xml:space="preserve"> и учитывает решение, принятое Комиссией</w:t>
      </w:r>
      <w:r w:rsidR="00533B14" w:rsidRPr="00594905">
        <w:rPr>
          <w:bCs/>
          <w:iCs/>
        </w:rPr>
        <w:t>. Секретарь ТКА</w:t>
      </w:r>
      <w:r w:rsidR="00CD47E3" w:rsidRPr="00594905">
        <w:rPr>
          <w:bCs/>
          <w:iCs/>
        </w:rPr>
        <w:t xml:space="preserve"> оформляет выписку из протокола </w:t>
      </w:r>
      <w:r w:rsidR="00C4602A" w:rsidRPr="00594905">
        <w:rPr>
          <w:bCs/>
          <w:iCs/>
        </w:rPr>
        <w:t>заседания ТКА и предоставляет ее секретарю Комиссии</w:t>
      </w:r>
      <w:r w:rsidR="00660D9D" w:rsidRPr="00594905">
        <w:rPr>
          <w:bCs/>
          <w:iCs/>
        </w:rPr>
        <w:t xml:space="preserve"> вместе с рассмотренными материалами</w:t>
      </w:r>
      <w:r w:rsidR="00533B14" w:rsidRPr="00594905">
        <w:rPr>
          <w:bCs/>
          <w:iCs/>
        </w:rPr>
        <w:t xml:space="preserve"> </w:t>
      </w:r>
      <w:r w:rsidR="00281DE3" w:rsidRPr="00594905">
        <w:rPr>
          <w:bCs/>
          <w:iCs/>
        </w:rPr>
        <w:t xml:space="preserve">по апелляции. </w:t>
      </w:r>
    </w:p>
    <w:p w14:paraId="4830758F" w14:textId="1361CF00" w:rsidR="00C40F7D" w:rsidRDefault="00D636CC" w:rsidP="009D50F8">
      <w:pPr>
        <w:ind w:firstLine="709"/>
        <w:jc w:val="both"/>
        <w:rPr>
          <w:bCs/>
          <w:color w:val="000000"/>
        </w:rPr>
      </w:pPr>
      <w:r w:rsidRPr="00594905">
        <w:rPr>
          <w:bCs/>
          <w:iCs/>
        </w:rPr>
        <w:lastRenderedPageBreak/>
        <w:t xml:space="preserve">Секретарь Комиссии </w:t>
      </w:r>
      <w:r w:rsidR="001206D6" w:rsidRPr="00594905">
        <w:rPr>
          <w:bCs/>
          <w:iCs/>
        </w:rPr>
        <w:t>передает все документы</w:t>
      </w:r>
      <w:r w:rsidR="00281DE3" w:rsidRPr="00594905">
        <w:rPr>
          <w:bCs/>
          <w:iCs/>
        </w:rPr>
        <w:t xml:space="preserve"> </w:t>
      </w:r>
      <w:r w:rsidR="00BE4358" w:rsidRPr="00594905">
        <w:rPr>
          <w:bCs/>
          <w:iCs/>
        </w:rPr>
        <w:t xml:space="preserve">начальнику </w:t>
      </w:r>
      <w:r w:rsidR="00DB568C">
        <w:rPr>
          <w:bCs/>
          <w:iCs/>
        </w:rPr>
        <w:t>ОПКР</w:t>
      </w:r>
      <w:r w:rsidR="00BE4358" w:rsidRPr="00594905">
        <w:rPr>
          <w:bCs/>
          <w:iCs/>
        </w:rPr>
        <w:t xml:space="preserve"> и в письменном виде </w:t>
      </w:r>
      <w:r w:rsidR="00516E80">
        <w:rPr>
          <w:bCs/>
          <w:iCs/>
        </w:rPr>
        <w:t xml:space="preserve">направляет </w:t>
      </w:r>
      <w:r w:rsidR="00643030">
        <w:rPr>
          <w:bCs/>
        </w:rPr>
        <w:t xml:space="preserve">заявителю </w:t>
      </w:r>
      <w:r w:rsidR="006C76FB">
        <w:rPr>
          <w:bCs/>
        </w:rPr>
        <w:t xml:space="preserve">апелляции </w:t>
      </w:r>
      <w:r w:rsidR="00643030">
        <w:rPr>
          <w:bCs/>
        </w:rPr>
        <w:t>выписк</w:t>
      </w:r>
      <w:r w:rsidR="00C40F7D">
        <w:rPr>
          <w:bCs/>
        </w:rPr>
        <w:t xml:space="preserve">у </w:t>
      </w:r>
      <w:r w:rsidR="00643030">
        <w:rPr>
          <w:bCs/>
        </w:rPr>
        <w:t>из протокола заседания Комиссии/ТКА</w:t>
      </w:r>
      <w:r w:rsidR="00643030" w:rsidRPr="00430ABE">
        <w:rPr>
          <w:bCs/>
        </w:rPr>
        <w:t>,</w:t>
      </w:r>
      <w:r w:rsidR="00643030">
        <w:rPr>
          <w:bCs/>
        </w:rPr>
        <w:t xml:space="preserve"> отчет о ходе </w:t>
      </w:r>
      <w:r w:rsidR="006C76FB">
        <w:rPr>
          <w:bCs/>
        </w:rPr>
        <w:t>рассмотрения</w:t>
      </w:r>
      <w:r w:rsidR="00643030">
        <w:rPr>
          <w:bCs/>
        </w:rPr>
        <w:t xml:space="preserve"> апелляци</w:t>
      </w:r>
      <w:r w:rsidR="006C76FB">
        <w:rPr>
          <w:bCs/>
        </w:rPr>
        <w:t>и</w:t>
      </w:r>
      <w:r w:rsidR="00643030">
        <w:rPr>
          <w:bCs/>
        </w:rPr>
        <w:t>,</w:t>
      </w:r>
      <w:r w:rsidR="00643030" w:rsidRPr="00430ABE">
        <w:rPr>
          <w:bCs/>
        </w:rPr>
        <w:t xml:space="preserve"> </w:t>
      </w:r>
      <w:r w:rsidR="00C40F7D">
        <w:rPr>
          <w:bCs/>
        </w:rPr>
        <w:t>официальное уведомление о завершении процесса рассмотрения апелляции, в котором</w:t>
      </w:r>
      <w:r w:rsidR="00643030" w:rsidRPr="00430ABE">
        <w:rPr>
          <w:bCs/>
        </w:rPr>
        <w:t xml:space="preserve"> указывается, что решение является окончательным и не подлежит пересмотру</w:t>
      </w:r>
      <w:r w:rsidR="006C76FB">
        <w:rPr>
          <w:bCs/>
        </w:rPr>
        <w:t xml:space="preserve"> органом по аккредитации</w:t>
      </w:r>
      <w:r w:rsidR="00643030" w:rsidRPr="00430ABE">
        <w:rPr>
          <w:bCs/>
        </w:rPr>
        <w:t>.</w:t>
      </w:r>
      <w:r w:rsidR="00643030" w:rsidRPr="00430ABE">
        <w:rPr>
          <w:bCs/>
          <w:color w:val="000000"/>
        </w:rPr>
        <w:t xml:space="preserve"> </w:t>
      </w:r>
    </w:p>
    <w:p w14:paraId="061ADD53" w14:textId="0FB80BA7" w:rsidR="00C40F7D" w:rsidRDefault="00643030" w:rsidP="009D50F8">
      <w:pPr>
        <w:ind w:firstLine="709"/>
        <w:jc w:val="both"/>
        <w:rPr>
          <w:bCs/>
          <w:color w:val="000000"/>
        </w:rPr>
      </w:pPr>
      <w:r>
        <w:rPr>
          <w:bCs/>
          <w:color w:val="000000"/>
        </w:rPr>
        <w:t xml:space="preserve">В случае если Комиссия приняла решение о необоснованности апелляции, </w:t>
      </w:r>
      <w:r w:rsidR="006C76FB">
        <w:rPr>
          <w:bCs/>
          <w:color w:val="000000"/>
        </w:rPr>
        <w:t xml:space="preserve">Секретарем </w:t>
      </w:r>
      <w:r>
        <w:rPr>
          <w:bCs/>
          <w:color w:val="000000"/>
        </w:rPr>
        <w:t xml:space="preserve">комиссии </w:t>
      </w:r>
      <w:r w:rsidR="006C76FB">
        <w:rPr>
          <w:bCs/>
          <w:color w:val="000000"/>
        </w:rPr>
        <w:t xml:space="preserve">в адрес </w:t>
      </w:r>
      <w:r w:rsidR="00C40F7D">
        <w:rPr>
          <w:bCs/>
        </w:rPr>
        <w:t>заявител</w:t>
      </w:r>
      <w:r w:rsidR="006C76FB">
        <w:rPr>
          <w:bCs/>
        </w:rPr>
        <w:t>я</w:t>
      </w:r>
      <w:r w:rsidR="00C40F7D">
        <w:rPr>
          <w:bCs/>
        </w:rPr>
        <w:t xml:space="preserve"> </w:t>
      </w:r>
      <w:r w:rsidR="006C76FB">
        <w:rPr>
          <w:bCs/>
        </w:rPr>
        <w:t xml:space="preserve">апелляции направляется </w:t>
      </w:r>
      <w:r w:rsidR="00C40F7D">
        <w:rPr>
          <w:bCs/>
        </w:rPr>
        <w:t>выписка из протокола заседания Комиссии</w:t>
      </w:r>
      <w:r w:rsidR="00C40F7D" w:rsidRPr="00430ABE">
        <w:rPr>
          <w:bCs/>
        </w:rPr>
        <w:t>,</w:t>
      </w:r>
      <w:r w:rsidR="00C40F7D">
        <w:rPr>
          <w:bCs/>
        </w:rPr>
        <w:t xml:space="preserve"> </w:t>
      </w:r>
      <w:r w:rsidR="003E1919">
        <w:rPr>
          <w:bCs/>
          <w:color w:val="000000"/>
        </w:rPr>
        <w:t>информация</w:t>
      </w:r>
      <w:r w:rsidR="00C40F7D" w:rsidRPr="003E1919">
        <w:rPr>
          <w:bCs/>
          <w:color w:val="000000"/>
        </w:rPr>
        <w:t xml:space="preserve"> о </w:t>
      </w:r>
      <w:r w:rsidR="006C76FB">
        <w:rPr>
          <w:bCs/>
          <w:color w:val="000000"/>
        </w:rPr>
        <w:t>ходе рассмотрения</w:t>
      </w:r>
      <w:r w:rsidR="00C40F7D" w:rsidRPr="003E1919">
        <w:rPr>
          <w:bCs/>
          <w:color w:val="000000"/>
        </w:rPr>
        <w:t xml:space="preserve"> </w:t>
      </w:r>
      <w:r w:rsidR="006C76FB" w:rsidRPr="003E1919">
        <w:rPr>
          <w:bCs/>
          <w:color w:val="000000"/>
        </w:rPr>
        <w:t>апелляци</w:t>
      </w:r>
      <w:r w:rsidR="006C76FB">
        <w:rPr>
          <w:bCs/>
          <w:color w:val="000000"/>
        </w:rPr>
        <w:t>и</w:t>
      </w:r>
      <w:r w:rsidR="00C40F7D" w:rsidRPr="003E1919">
        <w:rPr>
          <w:bCs/>
          <w:color w:val="000000"/>
        </w:rPr>
        <w:t>, о</w:t>
      </w:r>
      <w:r w:rsidR="00C40F7D">
        <w:rPr>
          <w:bCs/>
        </w:rPr>
        <w:t>фициальное уведомление о завершении процесса рассмотрения апелляции, в котором</w:t>
      </w:r>
      <w:r w:rsidR="00C40F7D" w:rsidRPr="00430ABE">
        <w:rPr>
          <w:bCs/>
        </w:rPr>
        <w:t xml:space="preserve"> указывается, что решение является окончательным и не подлежит пересмотру</w:t>
      </w:r>
      <w:r w:rsidR="003E1919">
        <w:rPr>
          <w:bCs/>
        </w:rPr>
        <w:t xml:space="preserve"> органом по аккредитации.</w:t>
      </w:r>
      <w:r w:rsidR="00C40F7D" w:rsidRPr="00430ABE">
        <w:rPr>
          <w:bCs/>
          <w:color w:val="000000"/>
        </w:rPr>
        <w:t xml:space="preserve"> </w:t>
      </w:r>
    </w:p>
    <w:p w14:paraId="4FA95B9E" w14:textId="0063F6B3" w:rsidR="00BE4358" w:rsidRPr="00850CB4" w:rsidRDefault="00BE4358" w:rsidP="00850CB4">
      <w:pPr>
        <w:ind w:firstLine="709"/>
        <w:jc w:val="both"/>
      </w:pPr>
      <w:r w:rsidRPr="00850CB4">
        <w:rPr>
          <w:b/>
        </w:rPr>
        <w:t>7.</w:t>
      </w:r>
      <w:r w:rsidR="009F7E5A">
        <w:rPr>
          <w:b/>
        </w:rPr>
        <w:t>3</w:t>
      </w:r>
      <w:r w:rsidRPr="00850CB4">
        <w:rPr>
          <w:b/>
        </w:rPr>
        <w:t>.</w:t>
      </w:r>
      <w:r w:rsidR="000273E2">
        <w:rPr>
          <w:b/>
        </w:rPr>
        <w:t>8</w:t>
      </w:r>
      <w:r w:rsidR="000273E2" w:rsidRPr="00850CB4">
        <w:t xml:space="preserve"> </w:t>
      </w:r>
      <w:r w:rsidRPr="00850CB4">
        <w:t xml:space="preserve">Апелляция считается разрешенной, если рассмотрены все поставленные в ней вопросы, приняты необходимые меры и </w:t>
      </w:r>
      <w:r w:rsidR="00026953">
        <w:t>направлен</w:t>
      </w:r>
      <w:r w:rsidR="00026953" w:rsidRPr="00850CB4">
        <w:t xml:space="preserve"> </w:t>
      </w:r>
      <w:r w:rsidRPr="00850CB4">
        <w:t xml:space="preserve">письменный ответ </w:t>
      </w:r>
      <w:r w:rsidR="00643030">
        <w:t>заявителю</w:t>
      </w:r>
      <w:r w:rsidR="00643030" w:rsidRPr="00850CB4">
        <w:t xml:space="preserve"> </w:t>
      </w:r>
      <w:r w:rsidRPr="00850CB4">
        <w:t>апелляции.</w:t>
      </w:r>
    </w:p>
    <w:p w14:paraId="2F2CAB85" w14:textId="7CB62C4F" w:rsidR="00BE4358" w:rsidRDefault="00BE4358" w:rsidP="00850CB4">
      <w:pPr>
        <w:ind w:firstLine="709"/>
        <w:jc w:val="both"/>
      </w:pPr>
      <w:r w:rsidRPr="00850CB4">
        <w:rPr>
          <w:b/>
        </w:rPr>
        <w:t>7.</w:t>
      </w:r>
      <w:r w:rsidR="009F7E5A">
        <w:rPr>
          <w:b/>
        </w:rPr>
        <w:t>3</w:t>
      </w:r>
      <w:r w:rsidRPr="00850CB4">
        <w:rPr>
          <w:b/>
        </w:rPr>
        <w:t>.</w:t>
      </w:r>
      <w:r w:rsidR="000273E2">
        <w:rPr>
          <w:b/>
        </w:rPr>
        <w:t>9</w:t>
      </w:r>
      <w:r w:rsidR="000273E2" w:rsidRPr="00850CB4">
        <w:t xml:space="preserve"> </w:t>
      </w:r>
      <w:r w:rsidRPr="00850CB4">
        <w:t xml:space="preserve">В случае несогласия </w:t>
      </w:r>
      <w:r w:rsidR="00643030">
        <w:t>заявителя</w:t>
      </w:r>
      <w:r w:rsidR="00643030" w:rsidRPr="00850CB4">
        <w:t xml:space="preserve"> </w:t>
      </w:r>
      <w:r w:rsidRPr="00850CB4">
        <w:t xml:space="preserve">апелляции с </w:t>
      </w:r>
      <w:r w:rsidR="0048706A">
        <w:t>решением</w:t>
      </w:r>
      <w:r w:rsidRPr="00850CB4">
        <w:t xml:space="preserve">, он вправе обжаловать его в судебном порядке, </w:t>
      </w:r>
      <w:r w:rsidR="00594905" w:rsidRPr="00850CB4">
        <w:t>согласно действующему законодательству Республики</w:t>
      </w:r>
      <w:r w:rsidRPr="00850CB4">
        <w:t xml:space="preserve"> Беларусь.</w:t>
      </w:r>
    </w:p>
    <w:p w14:paraId="10333887" w14:textId="77777777" w:rsidR="007B75E5" w:rsidRDefault="007B75E5" w:rsidP="00850CB4">
      <w:pPr>
        <w:ind w:firstLine="709"/>
        <w:jc w:val="both"/>
        <w:rPr>
          <w:b/>
          <w:strike/>
        </w:rPr>
      </w:pPr>
    </w:p>
    <w:p w14:paraId="696204B7" w14:textId="525AE7BA" w:rsidR="00882FBD" w:rsidRPr="00850CB4" w:rsidRDefault="00882FBD" w:rsidP="00850CB4">
      <w:pPr>
        <w:ind w:firstLine="709"/>
        <w:jc w:val="both"/>
        <w:rPr>
          <w:b/>
        </w:rPr>
      </w:pPr>
      <w:r w:rsidRPr="00850CB4">
        <w:rPr>
          <w:b/>
        </w:rPr>
        <w:t>7.</w:t>
      </w:r>
      <w:r w:rsidR="009F7E5A">
        <w:rPr>
          <w:b/>
        </w:rPr>
        <w:t>4</w:t>
      </w:r>
      <w:r w:rsidRPr="00850CB4">
        <w:rPr>
          <w:b/>
        </w:rPr>
        <w:t xml:space="preserve"> Анализ информации по рассмотрению апелляций</w:t>
      </w:r>
    </w:p>
    <w:p w14:paraId="7EE41D2A" w14:textId="5C801C6D" w:rsidR="0007195A" w:rsidRDefault="001D6A23" w:rsidP="0007195A">
      <w:pPr>
        <w:ind w:firstLine="709"/>
        <w:jc w:val="both"/>
      </w:pPr>
      <w:r w:rsidRPr="000C4643">
        <w:rPr>
          <w:b/>
          <w:bCs/>
        </w:rPr>
        <w:t>7.4.1</w:t>
      </w:r>
      <w:r>
        <w:t xml:space="preserve"> </w:t>
      </w:r>
      <w:r w:rsidR="00BE4358" w:rsidRPr="00850CB4">
        <w:t xml:space="preserve">Информация по рассмотрению поступивших апелляций, включая </w:t>
      </w:r>
      <w:r w:rsidR="00156937">
        <w:t>анализ</w:t>
      </w:r>
      <w:r w:rsidR="00156937" w:rsidRPr="00850CB4">
        <w:t xml:space="preserve"> </w:t>
      </w:r>
      <w:r w:rsidR="00BE4358" w:rsidRPr="00850CB4">
        <w:t xml:space="preserve">динамики поданных и обоснованных апелляций </w:t>
      </w:r>
      <w:r w:rsidR="00882FBD" w:rsidRPr="00594905">
        <w:rPr>
          <w:bCs/>
          <w:iCs/>
        </w:rPr>
        <w:t>(</w:t>
      </w:r>
      <w:r w:rsidR="00A41555" w:rsidRPr="00594905">
        <w:rPr>
          <w:bCs/>
          <w:iCs/>
        </w:rPr>
        <w:t>анализируемый период и два предыдущих</w:t>
      </w:r>
      <w:r w:rsidR="00156937">
        <w:rPr>
          <w:bCs/>
          <w:iCs/>
        </w:rPr>
        <w:t xml:space="preserve"> года</w:t>
      </w:r>
      <w:r w:rsidR="00882FBD" w:rsidRPr="00594905">
        <w:rPr>
          <w:bCs/>
          <w:iCs/>
        </w:rPr>
        <w:t xml:space="preserve">) </w:t>
      </w:r>
      <w:r w:rsidR="00882FBD" w:rsidRPr="00850CB4">
        <w:t xml:space="preserve">предоставляется </w:t>
      </w:r>
      <w:r w:rsidR="00BE4358" w:rsidRPr="00850CB4">
        <w:t xml:space="preserve">начальником </w:t>
      </w:r>
      <w:r w:rsidR="00DB568C">
        <w:t xml:space="preserve">ОПКР </w:t>
      </w:r>
      <w:r w:rsidR="00BE4358" w:rsidRPr="00850CB4">
        <w:t xml:space="preserve">для </w:t>
      </w:r>
      <w:r w:rsidR="00882FBD" w:rsidRPr="00850CB4">
        <w:t xml:space="preserve">ежегодного </w:t>
      </w:r>
      <w:r w:rsidR="00BE4358" w:rsidRPr="00850CB4">
        <w:t xml:space="preserve">анализа со стороны руководства </w:t>
      </w:r>
      <w:r w:rsidR="00156937">
        <w:t>ответственному лицу ОСМРК</w:t>
      </w:r>
      <w:r w:rsidR="00BE4358" w:rsidRPr="00850CB4">
        <w:t>.</w:t>
      </w:r>
    </w:p>
    <w:p w14:paraId="0CBC6E4C" w14:textId="72614231" w:rsidR="009D50F8" w:rsidRPr="00D978A1" w:rsidRDefault="001D6A23" w:rsidP="00D978A1">
      <w:pPr>
        <w:pStyle w:val="af"/>
        <w:rPr>
          <w:b w:val="0"/>
          <w:bCs w:val="0"/>
        </w:rPr>
      </w:pPr>
      <w:r w:rsidRPr="00583ED5">
        <w:t>7.4.2</w:t>
      </w:r>
      <w:r>
        <w:rPr>
          <w:b w:val="0"/>
          <w:bCs w:val="0"/>
        </w:rPr>
        <w:t xml:space="preserve"> </w:t>
      </w:r>
      <w:r w:rsidR="00F30D38" w:rsidRPr="00D978A1">
        <w:rPr>
          <w:b w:val="0"/>
          <w:bCs w:val="0"/>
        </w:rPr>
        <w:t xml:space="preserve">С целью реализации пункта 5 Порядка взаимодействия органов по аккредитации </w:t>
      </w:r>
      <w:r w:rsidR="00156937">
        <w:rPr>
          <w:b w:val="0"/>
          <w:bCs w:val="0"/>
        </w:rPr>
        <w:t>н</w:t>
      </w:r>
      <w:r w:rsidR="00F30D38" w:rsidRPr="00D978A1">
        <w:rPr>
          <w:b w:val="0"/>
          <w:bCs w:val="0"/>
        </w:rPr>
        <w:t>ачальник ОПКР ежегодно</w:t>
      </w:r>
      <w:r w:rsidR="00156937">
        <w:rPr>
          <w:b w:val="0"/>
          <w:bCs w:val="0"/>
        </w:rPr>
        <w:t>,</w:t>
      </w:r>
      <w:r w:rsidR="00F30D38" w:rsidRPr="00D978A1">
        <w:rPr>
          <w:b w:val="0"/>
          <w:bCs w:val="0"/>
        </w:rPr>
        <w:t xml:space="preserve"> не позднее 5 января следующего за отчетным годом</w:t>
      </w:r>
      <w:r w:rsidR="00156937">
        <w:rPr>
          <w:b w:val="0"/>
          <w:bCs w:val="0"/>
        </w:rPr>
        <w:t>,</w:t>
      </w:r>
      <w:r w:rsidR="00F30D38" w:rsidRPr="00D978A1">
        <w:rPr>
          <w:b w:val="0"/>
          <w:bCs w:val="0"/>
        </w:rPr>
        <w:t xml:space="preserve"> </w:t>
      </w:r>
      <w:r w:rsidR="00156937">
        <w:rPr>
          <w:b w:val="0"/>
          <w:bCs w:val="0"/>
        </w:rPr>
        <w:t>подготавливает и размещает на веб-</w:t>
      </w:r>
      <w:r w:rsidR="00156937" w:rsidRPr="00D978A1">
        <w:rPr>
          <w:b w:val="0"/>
          <w:bCs w:val="0"/>
        </w:rPr>
        <w:t>сайте БГЦА</w:t>
      </w:r>
      <w:r w:rsidR="00156937" w:rsidRPr="00D978A1" w:rsidDel="00156937">
        <w:rPr>
          <w:b w:val="0"/>
          <w:bCs w:val="0"/>
        </w:rPr>
        <w:t xml:space="preserve"> </w:t>
      </w:r>
      <w:r w:rsidR="00F30D38" w:rsidRPr="00D978A1">
        <w:rPr>
          <w:b w:val="0"/>
          <w:bCs w:val="0"/>
        </w:rPr>
        <w:t>статистическую информацию о результатах рассмотрения апелляций за отчетный год (Ф 7.13-04)</w:t>
      </w:r>
      <w:r w:rsidR="00156937">
        <w:rPr>
          <w:b w:val="0"/>
          <w:bCs w:val="0"/>
        </w:rPr>
        <w:t>.</w:t>
      </w:r>
      <w:bookmarkEnd w:id="5"/>
    </w:p>
    <w:p w14:paraId="6008A4CA" w14:textId="77777777" w:rsidR="00D978A1" w:rsidRDefault="00D978A1" w:rsidP="00D978A1">
      <w:pPr>
        <w:pStyle w:val="af"/>
      </w:pPr>
    </w:p>
    <w:p w14:paraId="5783E328" w14:textId="626F39C8" w:rsidR="00C248B3" w:rsidRPr="00A851A2" w:rsidRDefault="00C248B3" w:rsidP="00D978A1">
      <w:pPr>
        <w:pStyle w:val="af"/>
      </w:pPr>
      <w:r w:rsidRPr="00A851A2">
        <w:t>8 ПРИМЕНЯЕМЫЕ ФОРМЫ</w:t>
      </w:r>
    </w:p>
    <w:p w14:paraId="31162AF1" w14:textId="5E361F0B" w:rsidR="00C248B3" w:rsidRPr="00926075" w:rsidRDefault="00C248B3" w:rsidP="00A851A2">
      <w:pPr>
        <w:tabs>
          <w:tab w:val="left" w:pos="1701"/>
        </w:tabs>
        <w:ind w:firstLine="709"/>
        <w:jc w:val="both"/>
        <w:rPr>
          <w:rStyle w:val="afb"/>
          <w:i w:val="0"/>
          <w:iCs w:val="0"/>
          <w:color w:val="000000" w:themeColor="text1"/>
        </w:rPr>
      </w:pPr>
      <w:r w:rsidRPr="00926075">
        <w:rPr>
          <w:rStyle w:val="afb"/>
          <w:i w:val="0"/>
          <w:iCs w:val="0"/>
          <w:color w:val="000000" w:themeColor="text1"/>
        </w:rPr>
        <w:t xml:space="preserve">Ф </w:t>
      </w:r>
      <w:r>
        <w:rPr>
          <w:rStyle w:val="afb"/>
          <w:i w:val="0"/>
          <w:iCs w:val="0"/>
          <w:color w:val="000000" w:themeColor="text1"/>
        </w:rPr>
        <w:t>7.13-01</w:t>
      </w:r>
      <w:r w:rsidRPr="00926075">
        <w:rPr>
          <w:rStyle w:val="afb"/>
          <w:i w:val="0"/>
          <w:iCs w:val="0"/>
          <w:color w:val="000000" w:themeColor="text1"/>
        </w:rPr>
        <w:t xml:space="preserve"> </w:t>
      </w:r>
      <w:r w:rsidR="00171F42">
        <w:rPr>
          <w:rStyle w:val="afb"/>
          <w:i w:val="0"/>
          <w:iCs w:val="0"/>
          <w:color w:val="000000" w:themeColor="text1"/>
        </w:rPr>
        <w:t>Ж</w:t>
      </w:r>
      <w:r w:rsidRPr="00C248B3">
        <w:rPr>
          <w:rStyle w:val="afb"/>
          <w:i w:val="0"/>
          <w:iCs w:val="0"/>
          <w:color w:val="000000" w:themeColor="text1"/>
        </w:rPr>
        <w:t>урнал регистрации регистрационно-контрольной формы регистрации апелляций</w:t>
      </w:r>
      <w:r w:rsidR="001C149C">
        <w:rPr>
          <w:rStyle w:val="afb"/>
          <w:i w:val="0"/>
          <w:iCs w:val="0"/>
          <w:color w:val="000000" w:themeColor="text1"/>
        </w:rPr>
        <w:t>.</w:t>
      </w:r>
    </w:p>
    <w:p w14:paraId="3A7A26CF" w14:textId="5D51D5A4" w:rsidR="00C248B3" w:rsidRPr="00926075" w:rsidRDefault="00C248B3" w:rsidP="00A851A2">
      <w:pPr>
        <w:tabs>
          <w:tab w:val="left" w:pos="1701"/>
        </w:tabs>
        <w:ind w:firstLine="709"/>
        <w:jc w:val="both"/>
        <w:rPr>
          <w:rStyle w:val="afb"/>
          <w:i w:val="0"/>
          <w:iCs w:val="0"/>
          <w:color w:val="000000" w:themeColor="text1"/>
        </w:rPr>
      </w:pPr>
      <w:r w:rsidRPr="00926075">
        <w:rPr>
          <w:rStyle w:val="afb"/>
          <w:i w:val="0"/>
          <w:iCs w:val="0"/>
          <w:color w:val="000000" w:themeColor="text1"/>
        </w:rPr>
        <w:t xml:space="preserve">Ф </w:t>
      </w:r>
      <w:r>
        <w:rPr>
          <w:rStyle w:val="afb"/>
          <w:i w:val="0"/>
          <w:iCs w:val="0"/>
          <w:color w:val="000000" w:themeColor="text1"/>
        </w:rPr>
        <w:t>7.13-02</w:t>
      </w:r>
      <w:r w:rsidRPr="00926075">
        <w:rPr>
          <w:rStyle w:val="afb"/>
          <w:i w:val="0"/>
          <w:iCs w:val="0"/>
          <w:color w:val="000000" w:themeColor="text1"/>
        </w:rPr>
        <w:t xml:space="preserve"> </w:t>
      </w:r>
      <w:r w:rsidR="00171F42">
        <w:rPr>
          <w:rStyle w:val="afb"/>
          <w:i w:val="0"/>
          <w:iCs w:val="0"/>
          <w:color w:val="000000" w:themeColor="text1"/>
        </w:rPr>
        <w:t>Д</w:t>
      </w:r>
      <w:r w:rsidRPr="00C248B3">
        <w:rPr>
          <w:rStyle w:val="afb"/>
          <w:i w:val="0"/>
          <w:iCs w:val="0"/>
          <w:color w:val="000000" w:themeColor="text1"/>
        </w:rPr>
        <w:t>еклараци</w:t>
      </w:r>
      <w:r w:rsidR="00171F42">
        <w:rPr>
          <w:rStyle w:val="afb"/>
          <w:i w:val="0"/>
          <w:iCs w:val="0"/>
          <w:color w:val="000000" w:themeColor="text1"/>
        </w:rPr>
        <w:t>я</w:t>
      </w:r>
      <w:r w:rsidRPr="00C248B3">
        <w:rPr>
          <w:rStyle w:val="afb"/>
          <w:i w:val="0"/>
          <w:iCs w:val="0"/>
          <w:color w:val="000000" w:themeColor="text1"/>
        </w:rPr>
        <w:t xml:space="preserve"> об обеспечении независимости,</w:t>
      </w:r>
      <w:r>
        <w:rPr>
          <w:rStyle w:val="afb"/>
          <w:i w:val="0"/>
          <w:iCs w:val="0"/>
          <w:color w:val="000000" w:themeColor="text1"/>
        </w:rPr>
        <w:t xml:space="preserve"> </w:t>
      </w:r>
      <w:r w:rsidRPr="00C248B3">
        <w:rPr>
          <w:rStyle w:val="afb"/>
          <w:i w:val="0"/>
          <w:iCs w:val="0"/>
          <w:color w:val="000000" w:themeColor="text1"/>
        </w:rPr>
        <w:t>беспристрастности и конфиденциальности</w:t>
      </w:r>
      <w:r w:rsidR="001C149C">
        <w:rPr>
          <w:rStyle w:val="afb"/>
          <w:i w:val="0"/>
          <w:iCs w:val="0"/>
          <w:color w:val="000000" w:themeColor="text1"/>
        </w:rPr>
        <w:t>.</w:t>
      </w:r>
    </w:p>
    <w:p w14:paraId="7B2FA312" w14:textId="0926C976" w:rsidR="00C248B3" w:rsidRDefault="00C248B3" w:rsidP="00A851A2">
      <w:pPr>
        <w:tabs>
          <w:tab w:val="left" w:pos="1701"/>
        </w:tabs>
        <w:ind w:firstLine="709"/>
        <w:jc w:val="both"/>
        <w:rPr>
          <w:rStyle w:val="afb"/>
          <w:i w:val="0"/>
          <w:iCs w:val="0"/>
          <w:color w:val="000000" w:themeColor="text1"/>
        </w:rPr>
      </w:pPr>
      <w:r w:rsidRPr="00926075">
        <w:rPr>
          <w:rStyle w:val="afb"/>
          <w:i w:val="0"/>
          <w:iCs w:val="0"/>
          <w:color w:val="000000" w:themeColor="text1"/>
        </w:rPr>
        <w:t xml:space="preserve">Ф </w:t>
      </w:r>
      <w:r>
        <w:rPr>
          <w:rStyle w:val="afb"/>
          <w:i w:val="0"/>
          <w:iCs w:val="0"/>
          <w:color w:val="000000" w:themeColor="text1"/>
        </w:rPr>
        <w:t>7.13-03</w:t>
      </w:r>
      <w:r w:rsidRPr="00926075">
        <w:rPr>
          <w:rStyle w:val="afb"/>
          <w:i w:val="0"/>
          <w:iCs w:val="0"/>
          <w:color w:val="000000" w:themeColor="text1"/>
        </w:rPr>
        <w:t xml:space="preserve"> </w:t>
      </w:r>
      <w:r w:rsidR="00171F42">
        <w:rPr>
          <w:rStyle w:val="afb"/>
          <w:i w:val="0"/>
          <w:iCs w:val="0"/>
          <w:color w:val="000000" w:themeColor="text1"/>
        </w:rPr>
        <w:t>П</w:t>
      </w:r>
      <w:r w:rsidRPr="00C248B3">
        <w:rPr>
          <w:rStyle w:val="afb"/>
          <w:i w:val="0"/>
          <w:iCs w:val="0"/>
          <w:color w:val="000000" w:themeColor="text1"/>
        </w:rPr>
        <w:t>ротокол заседания Комиссии по апелляции</w:t>
      </w:r>
      <w:r>
        <w:rPr>
          <w:rStyle w:val="afb"/>
          <w:i w:val="0"/>
          <w:iCs w:val="0"/>
          <w:color w:val="000000" w:themeColor="text1"/>
        </w:rPr>
        <w:t>.</w:t>
      </w:r>
    </w:p>
    <w:p w14:paraId="6668987C" w14:textId="722EE520" w:rsidR="00F30D38" w:rsidRPr="000C4643" w:rsidRDefault="00F30D38" w:rsidP="00F30D38">
      <w:pPr>
        <w:tabs>
          <w:tab w:val="left" w:pos="1701"/>
        </w:tabs>
        <w:ind w:firstLine="709"/>
        <w:jc w:val="both"/>
        <w:rPr>
          <w:rStyle w:val="afb"/>
          <w:i w:val="0"/>
          <w:iCs w:val="0"/>
          <w:color w:val="000000" w:themeColor="text1"/>
        </w:rPr>
      </w:pPr>
      <w:r w:rsidRPr="000C4643">
        <w:rPr>
          <w:rStyle w:val="afb"/>
          <w:i w:val="0"/>
          <w:iCs w:val="0"/>
          <w:color w:val="000000" w:themeColor="text1"/>
        </w:rPr>
        <w:t>Ф</w:t>
      </w:r>
      <w:r w:rsidR="00730E02">
        <w:rPr>
          <w:rStyle w:val="afb"/>
          <w:i w:val="0"/>
          <w:iCs w:val="0"/>
          <w:color w:val="000000" w:themeColor="text1"/>
        </w:rPr>
        <w:t xml:space="preserve"> </w:t>
      </w:r>
      <w:r w:rsidRPr="000C4643">
        <w:rPr>
          <w:rStyle w:val="afb"/>
          <w:i w:val="0"/>
          <w:iCs w:val="0"/>
          <w:color w:val="000000" w:themeColor="text1"/>
        </w:rPr>
        <w:t>7.13-04 Статистическая информация о результатах рассмотрения апелляций по итогам года.</w:t>
      </w:r>
      <w:r>
        <w:rPr>
          <w:rStyle w:val="afb"/>
          <w:i w:val="0"/>
          <w:iCs w:val="0"/>
          <w:color w:val="000000" w:themeColor="text1"/>
        </w:rPr>
        <w:t xml:space="preserve"> </w:t>
      </w:r>
    </w:p>
    <w:p w14:paraId="29D08ED3" w14:textId="77777777" w:rsidR="002321A1" w:rsidRDefault="002321A1" w:rsidP="00D978A1">
      <w:pPr>
        <w:pStyle w:val="af"/>
      </w:pPr>
    </w:p>
    <w:p w14:paraId="1D1DD182" w14:textId="55AEB131" w:rsidR="007410E9" w:rsidRPr="00D978A1" w:rsidRDefault="00926075" w:rsidP="00D978A1">
      <w:pPr>
        <w:pStyle w:val="af"/>
      </w:pPr>
      <w:r w:rsidRPr="00D978A1">
        <w:t>9</w:t>
      </w:r>
      <w:r w:rsidR="007410E9" w:rsidRPr="00D978A1">
        <w:t xml:space="preserve"> УПРАВЛЕНИЕ ЗАПИСЯМИ</w:t>
      </w:r>
    </w:p>
    <w:p w14:paraId="1BFB376E" w14:textId="277DDCF4" w:rsidR="00594905" w:rsidRDefault="00594905" w:rsidP="00D978A1">
      <w:pPr>
        <w:pStyle w:val="af"/>
        <w:rPr>
          <w:b w:val="0"/>
          <w:bCs w:val="0"/>
        </w:rPr>
      </w:pPr>
      <w:r w:rsidRPr="00D978A1">
        <w:rPr>
          <w:b w:val="0"/>
          <w:bCs w:val="0"/>
        </w:rPr>
        <w:t xml:space="preserve">Информация об управлении записями по настоящей процедуре приведена в Таблице 1. </w:t>
      </w:r>
    </w:p>
    <w:p w14:paraId="0A9FDBC1" w14:textId="77777777" w:rsidR="008836D4" w:rsidRPr="00D978A1" w:rsidRDefault="008836D4" w:rsidP="00D978A1">
      <w:pPr>
        <w:pStyle w:val="af"/>
        <w:rPr>
          <w:b w:val="0"/>
          <w:bCs w:val="0"/>
        </w:rPr>
      </w:pPr>
    </w:p>
    <w:p w14:paraId="0F8A2A37" w14:textId="7B53F3A6" w:rsidR="00594905" w:rsidRPr="00D978A1" w:rsidRDefault="00594905" w:rsidP="00D978A1">
      <w:pPr>
        <w:pStyle w:val="af"/>
        <w:jc w:val="right"/>
        <w:rPr>
          <w:b w:val="0"/>
          <w:bCs w:val="0"/>
        </w:rPr>
      </w:pPr>
      <w:r w:rsidRPr="00D978A1">
        <w:rPr>
          <w:b w:val="0"/>
          <w:bCs w:val="0"/>
        </w:rPr>
        <w:t>Таблица 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5"/>
        <w:gridCol w:w="1785"/>
        <w:gridCol w:w="2214"/>
        <w:gridCol w:w="2257"/>
        <w:gridCol w:w="1261"/>
      </w:tblGrid>
      <w:tr w:rsidR="00594905" w:rsidRPr="00B2367B" w14:paraId="4F974378" w14:textId="77777777" w:rsidTr="000C4643">
        <w:trPr>
          <w:trHeight w:val="1025"/>
          <w:tblHeader/>
        </w:trPr>
        <w:tc>
          <w:tcPr>
            <w:tcW w:w="1227" w:type="pct"/>
            <w:vAlign w:val="center"/>
          </w:tcPr>
          <w:p w14:paraId="42823CBF" w14:textId="77777777" w:rsidR="00594905" w:rsidRPr="00B2367B" w:rsidRDefault="00594905" w:rsidP="004B23F7">
            <w:pPr>
              <w:widowControl w:val="0"/>
              <w:jc w:val="center"/>
              <w:rPr>
                <w:b/>
                <w:sz w:val="20"/>
                <w:szCs w:val="20"/>
              </w:rPr>
            </w:pPr>
            <w:r w:rsidRPr="00B2367B">
              <w:rPr>
                <w:b/>
                <w:sz w:val="20"/>
                <w:szCs w:val="20"/>
              </w:rPr>
              <w:t>Наименование, вид* записи</w:t>
            </w:r>
          </w:p>
        </w:tc>
        <w:tc>
          <w:tcPr>
            <w:tcW w:w="896" w:type="pct"/>
            <w:vAlign w:val="center"/>
          </w:tcPr>
          <w:p w14:paraId="19615124" w14:textId="77777777" w:rsidR="00594905" w:rsidRPr="00B2367B" w:rsidRDefault="00594905" w:rsidP="004B23F7">
            <w:pPr>
              <w:widowControl w:val="0"/>
              <w:jc w:val="center"/>
              <w:rPr>
                <w:b/>
                <w:sz w:val="20"/>
                <w:szCs w:val="20"/>
              </w:rPr>
            </w:pPr>
            <w:r w:rsidRPr="00B2367B">
              <w:rPr>
                <w:b/>
                <w:sz w:val="20"/>
                <w:szCs w:val="20"/>
              </w:rPr>
              <w:t>Место хранения</w:t>
            </w:r>
          </w:p>
          <w:p w14:paraId="45729F2E" w14:textId="77777777" w:rsidR="00594905" w:rsidRPr="00B2367B" w:rsidRDefault="00594905" w:rsidP="004B23F7">
            <w:pPr>
              <w:widowControl w:val="0"/>
              <w:jc w:val="center"/>
              <w:rPr>
                <w:b/>
                <w:sz w:val="20"/>
                <w:szCs w:val="20"/>
              </w:rPr>
            </w:pPr>
            <w:r w:rsidRPr="00B2367B">
              <w:rPr>
                <w:b/>
                <w:sz w:val="20"/>
                <w:szCs w:val="20"/>
              </w:rPr>
              <w:t>записи</w:t>
            </w:r>
          </w:p>
        </w:tc>
        <w:tc>
          <w:tcPr>
            <w:tcW w:w="1111" w:type="pct"/>
            <w:vAlign w:val="center"/>
          </w:tcPr>
          <w:p w14:paraId="59517E07" w14:textId="77777777" w:rsidR="00594905" w:rsidRDefault="00594905" w:rsidP="004B23F7">
            <w:pPr>
              <w:widowControl w:val="0"/>
              <w:jc w:val="center"/>
              <w:rPr>
                <w:b/>
                <w:sz w:val="20"/>
                <w:szCs w:val="20"/>
              </w:rPr>
            </w:pPr>
            <w:r w:rsidRPr="00B2367B">
              <w:rPr>
                <w:b/>
                <w:sz w:val="20"/>
                <w:szCs w:val="20"/>
              </w:rPr>
              <w:t>Ответственный за</w:t>
            </w:r>
          </w:p>
          <w:p w14:paraId="265CB5FA" w14:textId="18354A23" w:rsidR="00594905" w:rsidRPr="00B2367B" w:rsidRDefault="00594905" w:rsidP="004B23F7">
            <w:pPr>
              <w:widowControl w:val="0"/>
              <w:jc w:val="center"/>
              <w:rPr>
                <w:b/>
                <w:sz w:val="20"/>
                <w:szCs w:val="20"/>
              </w:rPr>
            </w:pPr>
            <w:r>
              <w:rPr>
                <w:b/>
                <w:sz w:val="20"/>
                <w:szCs w:val="20"/>
              </w:rPr>
              <w:t>актуализацию формы записи/</w:t>
            </w:r>
            <w:proofErr w:type="gramStart"/>
            <w:r>
              <w:rPr>
                <w:b/>
                <w:sz w:val="20"/>
                <w:szCs w:val="20"/>
              </w:rPr>
              <w:t>ответствен</w:t>
            </w:r>
            <w:r w:rsidR="003B539C">
              <w:rPr>
                <w:b/>
                <w:sz w:val="20"/>
                <w:szCs w:val="20"/>
              </w:rPr>
              <w:t>-</w:t>
            </w:r>
            <w:proofErr w:type="spellStart"/>
            <w:r>
              <w:rPr>
                <w:b/>
                <w:sz w:val="20"/>
                <w:szCs w:val="20"/>
              </w:rPr>
              <w:t>ный</w:t>
            </w:r>
            <w:proofErr w:type="spellEnd"/>
            <w:proofErr w:type="gramEnd"/>
            <w:r>
              <w:rPr>
                <w:b/>
                <w:sz w:val="20"/>
                <w:szCs w:val="20"/>
              </w:rPr>
              <w:t xml:space="preserve"> за </w:t>
            </w:r>
            <w:r w:rsidR="009D50F8">
              <w:rPr>
                <w:b/>
                <w:sz w:val="20"/>
                <w:szCs w:val="20"/>
              </w:rPr>
              <w:t>заполнение формы</w:t>
            </w:r>
            <w:r w:rsidRPr="00B2367B">
              <w:rPr>
                <w:b/>
                <w:sz w:val="20"/>
                <w:szCs w:val="20"/>
              </w:rPr>
              <w:t xml:space="preserve"> записи</w:t>
            </w:r>
          </w:p>
        </w:tc>
        <w:tc>
          <w:tcPr>
            <w:tcW w:w="1133" w:type="pct"/>
            <w:vAlign w:val="center"/>
          </w:tcPr>
          <w:p w14:paraId="4DBDECB8" w14:textId="77777777" w:rsidR="00594905" w:rsidRPr="00B2367B" w:rsidRDefault="00594905" w:rsidP="004B23F7">
            <w:pPr>
              <w:widowControl w:val="0"/>
              <w:jc w:val="center"/>
              <w:rPr>
                <w:b/>
                <w:sz w:val="20"/>
                <w:szCs w:val="20"/>
              </w:rPr>
            </w:pPr>
            <w:r w:rsidRPr="00B2367B">
              <w:rPr>
                <w:b/>
                <w:sz w:val="20"/>
                <w:szCs w:val="20"/>
              </w:rPr>
              <w:t>Место нахождения формы записи</w:t>
            </w:r>
          </w:p>
        </w:tc>
        <w:tc>
          <w:tcPr>
            <w:tcW w:w="634" w:type="pct"/>
            <w:vAlign w:val="center"/>
          </w:tcPr>
          <w:p w14:paraId="0A2F31D4" w14:textId="77777777" w:rsidR="00594905" w:rsidRPr="00B2367B" w:rsidRDefault="00594905" w:rsidP="004B23F7">
            <w:pPr>
              <w:widowControl w:val="0"/>
              <w:jc w:val="center"/>
              <w:rPr>
                <w:b/>
                <w:sz w:val="20"/>
                <w:szCs w:val="20"/>
              </w:rPr>
            </w:pPr>
            <w:r w:rsidRPr="00B2367B">
              <w:rPr>
                <w:b/>
                <w:sz w:val="20"/>
                <w:szCs w:val="20"/>
              </w:rPr>
              <w:t xml:space="preserve">Срок </w:t>
            </w:r>
            <w:r>
              <w:rPr>
                <w:b/>
                <w:sz w:val="20"/>
                <w:szCs w:val="20"/>
              </w:rPr>
              <w:br/>
            </w:r>
            <w:r w:rsidRPr="00B2367B">
              <w:rPr>
                <w:b/>
                <w:sz w:val="20"/>
                <w:szCs w:val="20"/>
              </w:rPr>
              <w:t xml:space="preserve">хранения </w:t>
            </w:r>
            <w:r>
              <w:rPr>
                <w:b/>
                <w:sz w:val="20"/>
                <w:szCs w:val="20"/>
              </w:rPr>
              <w:br/>
            </w:r>
            <w:r w:rsidRPr="00B2367B">
              <w:rPr>
                <w:b/>
                <w:sz w:val="20"/>
                <w:szCs w:val="20"/>
              </w:rPr>
              <w:t>записи</w:t>
            </w:r>
          </w:p>
        </w:tc>
      </w:tr>
      <w:tr w:rsidR="008836D4" w:rsidRPr="00B2367B" w14:paraId="2C92164F" w14:textId="77777777" w:rsidTr="008836D4">
        <w:trPr>
          <w:trHeight w:val="393"/>
        </w:trPr>
        <w:tc>
          <w:tcPr>
            <w:tcW w:w="1227" w:type="pct"/>
            <w:vAlign w:val="center"/>
          </w:tcPr>
          <w:p w14:paraId="1F65348F" w14:textId="77777777" w:rsidR="00594905" w:rsidRDefault="00594905" w:rsidP="004B76A7">
            <w:pPr>
              <w:tabs>
                <w:tab w:val="left" w:pos="9639"/>
              </w:tabs>
              <w:ind w:left="-57" w:right="-57"/>
              <w:rPr>
                <w:sz w:val="20"/>
                <w:szCs w:val="20"/>
              </w:rPr>
            </w:pPr>
            <w:r>
              <w:rPr>
                <w:sz w:val="20"/>
                <w:szCs w:val="20"/>
              </w:rPr>
              <w:t>Журнал регистрации регистрационно-контрольной формы регистрации апелляции (БН)</w:t>
            </w:r>
          </w:p>
        </w:tc>
        <w:tc>
          <w:tcPr>
            <w:tcW w:w="896" w:type="pct"/>
            <w:vAlign w:val="center"/>
          </w:tcPr>
          <w:p w14:paraId="61810A30" w14:textId="77777777" w:rsidR="00A973CB" w:rsidRDefault="00C248B3" w:rsidP="00A851A2">
            <w:pPr>
              <w:tabs>
                <w:tab w:val="left" w:pos="9639"/>
              </w:tabs>
              <w:ind w:left="-57" w:right="-57"/>
              <w:jc w:val="center"/>
              <w:rPr>
                <w:sz w:val="20"/>
                <w:szCs w:val="20"/>
              </w:rPr>
            </w:pPr>
            <w:r>
              <w:rPr>
                <w:sz w:val="20"/>
                <w:szCs w:val="20"/>
              </w:rPr>
              <w:t>ОПКР</w:t>
            </w:r>
            <w:r w:rsidR="00594905">
              <w:rPr>
                <w:sz w:val="20"/>
                <w:szCs w:val="20"/>
              </w:rPr>
              <w:t>/</w:t>
            </w:r>
          </w:p>
          <w:p w14:paraId="089E11F1" w14:textId="793781F2" w:rsidR="00594905" w:rsidRDefault="00594905" w:rsidP="00A851A2">
            <w:pPr>
              <w:tabs>
                <w:tab w:val="left" w:pos="9639"/>
              </w:tabs>
              <w:ind w:left="-57" w:right="-57"/>
              <w:jc w:val="center"/>
              <w:rPr>
                <w:sz w:val="20"/>
                <w:szCs w:val="20"/>
              </w:rPr>
            </w:pPr>
            <w:r>
              <w:rPr>
                <w:sz w:val="20"/>
                <w:szCs w:val="20"/>
              </w:rPr>
              <w:t>папка «Апелляции»</w:t>
            </w:r>
          </w:p>
        </w:tc>
        <w:tc>
          <w:tcPr>
            <w:tcW w:w="1111" w:type="pct"/>
            <w:vAlign w:val="center"/>
          </w:tcPr>
          <w:p w14:paraId="27034BAD" w14:textId="77777777" w:rsidR="00A973CB" w:rsidRDefault="00C248B3" w:rsidP="00A851A2">
            <w:pPr>
              <w:tabs>
                <w:tab w:val="left" w:pos="9639"/>
              </w:tabs>
              <w:ind w:left="-57" w:right="-57"/>
              <w:jc w:val="center"/>
              <w:rPr>
                <w:sz w:val="20"/>
                <w:szCs w:val="20"/>
              </w:rPr>
            </w:pPr>
            <w:r>
              <w:rPr>
                <w:sz w:val="20"/>
                <w:szCs w:val="20"/>
              </w:rPr>
              <w:t>ОПКР</w:t>
            </w:r>
            <w:r w:rsidR="00594905" w:rsidRPr="003A7AAC">
              <w:rPr>
                <w:sz w:val="20"/>
                <w:szCs w:val="20"/>
              </w:rPr>
              <w:t>/</w:t>
            </w:r>
            <w:r w:rsidR="00594905">
              <w:rPr>
                <w:sz w:val="20"/>
                <w:szCs w:val="20"/>
              </w:rPr>
              <w:t xml:space="preserve"> </w:t>
            </w:r>
          </w:p>
          <w:p w14:paraId="332302AC" w14:textId="647992D8" w:rsidR="00594905" w:rsidRPr="003A7AAC" w:rsidRDefault="00594905" w:rsidP="00A851A2">
            <w:pPr>
              <w:tabs>
                <w:tab w:val="left" w:pos="9639"/>
              </w:tabs>
              <w:ind w:left="-57" w:right="-57"/>
              <w:jc w:val="center"/>
              <w:rPr>
                <w:sz w:val="20"/>
                <w:szCs w:val="20"/>
              </w:rPr>
            </w:pPr>
            <w:r>
              <w:rPr>
                <w:sz w:val="20"/>
                <w:szCs w:val="20"/>
              </w:rPr>
              <w:t xml:space="preserve">Начальник </w:t>
            </w:r>
            <w:r w:rsidR="00C248B3">
              <w:rPr>
                <w:sz w:val="20"/>
                <w:szCs w:val="20"/>
              </w:rPr>
              <w:t>ОПКР</w:t>
            </w:r>
          </w:p>
        </w:tc>
        <w:tc>
          <w:tcPr>
            <w:tcW w:w="1133" w:type="pct"/>
            <w:vAlign w:val="center"/>
          </w:tcPr>
          <w:p w14:paraId="7A77C71B" w14:textId="77777777" w:rsidR="004B76A7" w:rsidRDefault="00C248B3" w:rsidP="00A851A2">
            <w:pPr>
              <w:tabs>
                <w:tab w:val="left" w:pos="9639"/>
              </w:tabs>
              <w:ind w:left="-57" w:right="-57"/>
              <w:jc w:val="center"/>
              <w:rPr>
                <w:sz w:val="20"/>
                <w:szCs w:val="20"/>
              </w:rPr>
            </w:pPr>
            <w:r w:rsidRPr="00311C6D">
              <w:rPr>
                <w:sz w:val="20"/>
                <w:szCs w:val="20"/>
              </w:rPr>
              <w:t xml:space="preserve">ИС «Аккредитация»/ Документы СМ БГЦА / Действующие формы/ </w:t>
            </w:r>
          </w:p>
          <w:p w14:paraId="612A5C32" w14:textId="641AFD64" w:rsidR="00594905" w:rsidRDefault="00C248B3" w:rsidP="00A851A2">
            <w:pPr>
              <w:tabs>
                <w:tab w:val="left" w:pos="9639"/>
              </w:tabs>
              <w:ind w:left="-57" w:right="-57"/>
              <w:jc w:val="center"/>
              <w:rPr>
                <w:sz w:val="20"/>
                <w:szCs w:val="20"/>
              </w:rPr>
            </w:pPr>
            <w:r w:rsidRPr="00311C6D">
              <w:rPr>
                <w:sz w:val="20"/>
                <w:szCs w:val="20"/>
              </w:rPr>
              <w:t>Ф</w:t>
            </w:r>
            <w:r>
              <w:rPr>
                <w:sz w:val="20"/>
                <w:szCs w:val="20"/>
              </w:rPr>
              <w:t xml:space="preserve"> 7.13-01</w:t>
            </w:r>
          </w:p>
        </w:tc>
        <w:tc>
          <w:tcPr>
            <w:tcW w:w="634" w:type="pct"/>
            <w:vAlign w:val="center"/>
          </w:tcPr>
          <w:p w14:paraId="311FD098" w14:textId="77777777" w:rsidR="00594905" w:rsidRPr="00634026" w:rsidRDefault="00594905" w:rsidP="00A851A2">
            <w:pPr>
              <w:tabs>
                <w:tab w:val="left" w:pos="9639"/>
              </w:tabs>
              <w:ind w:left="-57" w:right="-57"/>
              <w:jc w:val="center"/>
              <w:rPr>
                <w:sz w:val="20"/>
                <w:szCs w:val="20"/>
              </w:rPr>
            </w:pPr>
            <w:r>
              <w:rPr>
                <w:sz w:val="20"/>
                <w:szCs w:val="20"/>
              </w:rPr>
              <w:t>5 лет</w:t>
            </w:r>
          </w:p>
        </w:tc>
      </w:tr>
      <w:tr w:rsidR="00594905" w:rsidRPr="00B2367B" w14:paraId="1AD6CB50" w14:textId="77777777" w:rsidTr="000C4643">
        <w:trPr>
          <w:trHeight w:val="843"/>
        </w:trPr>
        <w:tc>
          <w:tcPr>
            <w:tcW w:w="1227" w:type="pct"/>
            <w:vAlign w:val="center"/>
          </w:tcPr>
          <w:p w14:paraId="7B6EAC49" w14:textId="77777777" w:rsidR="00594905" w:rsidRDefault="00594905" w:rsidP="004B76A7">
            <w:pPr>
              <w:tabs>
                <w:tab w:val="left" w:pos="9639"/>
              </w:tabs>
              <w:ind w:left="-57" w:right="-57"/>
              <w:rPr>
                <w:sz w:val="20"/>
                <w:szCs w:val="20"/>
              </w:rPr>
            </w:pPr>
            <w:r>
              <w:rPr>
                <w:sz w:val="20"/>
                <w:szCs w:val="20"/>
              </w:rPr>
              <w:lastRenderedPageBreak/>
              <w:t>Декларация о независимости, беспристрастности и конфиденциальности (БН)</w:t>
            </w:r>
          </w:p>
        </w:tc>
        <w:tc>
          <w:tcPr>
            <w:tcW w:w="896" w:type="pct"/>
            <w:vAlign w:val="center"/>
          </w:tcPr>
          <w:p w14:paraId="2C0B6048" w14:textId="77777777" w:rsidR="00A973CB" w:rsidRDefault="00C248B3" w:rsidP="00A851A2">
            <w:pPr>
              <w:tabs>
                <w:tab w:val="left" w:pos="9639"/>
              </w:tabs>
              <w:ind w:left="-57" w:right="-57"/>
              <w:jc w:val="center"/>
              <w:rPr>
                <w:sz w:val="20"/>
                <w:szCs w:val="20"/>
              </w:rPr>
            </w:pPr>
            <w:r>
              <w:rPr>
                <w:sz w:val="20"/>
                <w:szCs w:val="20"/>
              </w:rPr>
              <w:t>ОПКР</w:t>
            </w:r>
            <w:r w:rsidR="00594905">
              <w:rPr>
                <w:sz w:val="20"/>
                <w:szCs w:val="20"/>
              </w:rPr>
              <w:t>/</w:t>
            </w:r>
          </w:p>
          <w:p w14:paraId="5FD479AF" w14:textId="26FBFC50" w:rsidR="00594905" w:rsidRDefault="00594905" w:rsidP="00A851A2">
            <w:pPr>
              <w:tabs>
                <w:tab w:val="left" w:pos="9639"/>
              </w:tabs>
              <w:ind w:left="-57" w:right="-57"/>
              <w:jc w:val="center"/>
              <w:rPr>
                <w:sz w:val="20"/>
                <w:szCs w:val="20"/>
              </w:rPr>
            </w:pPr>
            <w:r>
              <w:rPr>
                <w:sz w:val="20"/>
                <w:szCs w:val="20"/>
              </w:rPr>
              <w:t>папка «Апелляции»</w:t>
            </w:r>
          </w:p>
        </w:tc>
        <w:tc>
          <w:tcPr>
            <w:tcW w:w="1111" w:type="pct"/>
            <w:vAlign w:val="center"/>
          </w:tcPr>
          <w:p w14:paraId="41A4E5DC" w14:textId="22925775" w:rsidR="00866F6E" w:rsidRDefault="00866F6E" w:rsidP="00A851A2">
            <w:pPr>
              <w:tabs>
                <w:tab w:val="left" w:pos="9639"/>
              </w:tabs>
              <w:ind w:left="-57" w:right="-57"/>
              <w:jc w:val="center"/>
              <w:rPr>
                <w:sz w:val="20"/>
                <w:szCs w:val="20"/>
              </w:rPr>
            </w:pPr>
            <w:r>
              <w:rPr>
                <w:sz w:val="20"/>
                <w:szCs w:val="20"/>
              </w:rPr>
              <w:t>ОПКР</w:t>
            </w:r>
            <w:r w:rsidR="00594905" w:rsidRPr="003A7AAC">
              <w:rPr>
                <w:sz w:val="20"/>
                <w:szCs w:val="20"/>
              </w:rPr>
              <w:t>/</w:t>
            </w:r>
          </w:p>
          <w:p w14:paraId="754D1081" w14:textId="6331DCAC" w:rsidR="00594905" w:rsidRPr="003A7AAC" w:rsidRDefault="00594905" w:rsidP="00A851A2">
            <w:pPr>
              <w:tabs>
                <w:tab w:val="left" w:pos="9639"/>
              </w:tabs>
              <w:ind w:left="-57" w:right="-57"/>
              <w:jc w:val="center"/>
              <w:rPr>
                <w:sz w:val="20"/>
                <w:szCs w:val="20"/>
              </w:rPr>
            </w:pPr>
            <w:r>
              <w:rPr>
                <w:sz w:val="20"/>
                <w:szCs w:val="20"/>
              </w:rPr>
              <w:t>член Комиссии по апелляции</w:t>
            </w:r>
          </w:p>
        </w:tc>
        <w:tc>
          <w:tcPr>
            <w:tcW w:w="1133" w:type="pct"/>
            <w:vAlign w:val="center"/>
          </w:tcPr>
          <w:p w14:paraId="0F952615" w14:textId="77777777" w:rsidR="004B76A7" w:rsidRDefault="00C248B3" w:rsidP="00A851A2">
            <w:pPr>
              <w:tabs>
                <w:tab w:val="left" w:pos="9639"/>
              </w:tabs>
              <w:ind w:left="-57" w:right="-57"/>
              <w:jc w:val="center"/>
              <w:rPr>
                <w:sz w:val="20"/>
                <w:szCs w:val="20"/>
              </w:rPr>
            </w:pPr>
            <w:r w:rsidRPr="00311C6D">
              <w:rPr>
                <w:sz w:val="20"/>
                <w:szCs w:val="20"/>
              </w:rPr>
              <w:t xml:space="preserve">ИС «Аккредитация»/ Документы СМ БГЦА / Действующие формы/ </w:t>
            </w:r>
          </w:p>
          <w:p w14:paraId="287F0E37" w14:textId="56F85301" w:rsidR="00594905" w:rsidRDefault="00C248B3" w:rsidP="00A851A2">
            <w:pPr>
              <w:tabs>
                <w:tab w:val="left" w:pos="9639"/>
              </w:tabs>
              <w:ind w:left="-57" w:right="-57"/>
              <w:jc w:val="center"/>
              <w:rPr>
                <w:sz w:val="20"/>
                <w:szCs w:val="20"/>
              </w:rPr>
            </w:pPr>
            <w:r w:rsidRPr="00311C6D">
              <w:rPr>
                <w:sz w:val="20"/>
                <w:szCs w:val="20"/>
              </w:rPr>
              <w:t>Ф</w:t>
            </w:r>
            <w:r>
              <w:rPr>
                <w:sz w:val="20"/>
                <w:szCs w:val="20"/>
              </w:rPr>
              <w:t xml:space="preserve"> 7.13-02</w:t>
            </w:r>
          </w:p>
        </w:tc>
        <w:tc>
          <w:tcPr>
            <w:tcW w:w="634" w:type="pct"/>
            <w:vAlign w:val="center"/>
          </w:tcPr>
          <w:p w14:paraId="2D511671" w14:textId="77777777" w:rsidR="00594905" w:rsidRDefault="00594905" w:rsidP="00A851A2">
            <w:pPr>
              <w:tabs>
                <w:tab w:val="left" w:pos="9639"/>
              </w:tabs>
              <w:ind w:left="-57" w:right="-57"/>
              <w:jc w:val="center"/>
              <w:rPr>
                <w:sz w:val="20"/>
                <w:szCs w:val="20"/>
              </w:rPr>
            </w:pPr>
            <w:r>
              <w:rPr>
                <w:sz w:val="20"/>
                <w:szCs w:val="20"/>
              </w:rPr>
              <w:t>5 лет</w:t>
            </w:r>
          </w:p>
        </w:tc>
      </w:tr>
      <w:tr w:rsidR="00594905" w:rsidRPr="00B2367B" w14:paraId="2EA1FDA0" w14:textId="77777777" w:rsidTr="000C4643">
        <w:trPr>
          <w:trHeight w:val="843"/>
        </w:trPr>
        <w:tc>
          <w:tcPr>
            <w:tcW w:w="1227" w:type="pct"/>
            <w:vAlign w:val="center"/>
          </w:tcPr>
          <w:p w14:paraId="3D4282DF" w14:textId="77777777" w:rsidR="00594905" w:rsidRDefault="00594905" w:rsidP="004B76A7">
            <w:pPr>
              <w:tabs>
                <w:tab w:val="left" w:pos="9639"/>
              </w:tabs>
              <w:ind w:left="-57" w:right="-57"/>
              <w:rPr>
                <w:sz w:val="20"/>
                <w:szCs w:val="20"/>
              </w:rPr>
            </w:pPr>
            <w:r>
              <w:rPr>
                <w:sz w:val="20"/>
                <w:szCs w:val="20"/>
              </w:rPr>
              <w:t>Протокол заседания Комиссии по апелляции (БН)</w:t>
            </w:r>
          </w:p>
        </w:tc>
        <w:tc>
          <w:tcPr>
            <w:tcW w:w="896" w:type="pct"/>
            <w:vAlign w:val="center"/>
          </w:tcPr>
          <w:p w14:paraId="5621EA7B" w14:textId="77777777" w:rsidR="00A973CB" w:rsidRDefault="00A973CB" w:rsidP="00A851A2">
            <w:pPr>
              <w:tabs>
                <w:tab w:val="left" w:pos="9639"/>
              </w:tabs>
              <w:ind w:left="-57" w:right="-57"/>
              <w:jc w:val="center"/>
              <w:rPr>
                <w:sz w:val="20"/>
                <w:szCs w:val="20"/>
              </w:rPr>
            </w:pPr>
            <w:r w:rsidRPr="00A973CB">
              <w:rPr>
                <w:sz w:val="20"/>
                <w:szCs w:val="20"/>
              </w:rPr>
              <w:t>ОПКР/</w:t>
            </w:r>
          </w:p>
          <w:p w14:paraId="3BA37170" w14:textId="0CDA16A4" w:rsidR="00594905" w:rsidRDefault="00A973CB" w:rsidP="00A851A2">
            <w:pPr>
              <w:tabs>
                <w:tab w:val="left" w:pos="9639"/>
              </w:tabs>
              <w:ind w:left="-57" w:right="-57"/>
              <w:jc w:val="center"/>
              <w:rPr>
                <w:sz w:val="20"/>
                <w:szCs w:val="20"/>
              </w:rPr>
            </w:pPr>
            <w:r w:rsidRPr="00A973CB">
              <w:rPr>
                <w:sz w:val="20"/>
                <w:szCs w:val="20"/>
              </w:rPr>
              <w:t>папка «Апелляции»</w:t>
            </w:r>
          </w:p>
        </w:tc>
        <w:tc>
          <w:tcPr>
            <w:tcW w:w="1111" w:type="pct"/>
            <w:vAlign w:val="center"/>
          </w:tcPr>
          <w:p w14:paraId="578359A7" w14:textId="25A355EA" w:rsidR="00A973CB" w:rsidRDefault="00C248B3" w:rsidP="00A851A2">
            <w:pPr>
              <w:tabs>
                <w:tab w:val="left" w:pos="9639"/>
              </w:tabs>
              <w:ind w:left="-57" w:right="-57"/>
              <w:jc w:val="center"/>
              <w:rPr>
                <w:sz w:val="20"/>
                <w:szCs w:val="20"/>
              </w:rPr>
            </w:pPr>
            <w:r>
              <w:rPr>
                <w:sz w:val="20"/>
                <w:szCs w:val="20"/>
              </w:rPr>
              <w:t>ОПКР</w:t>
            </w:r>
            <w:r w:rsidR="00594905" w:rsidRPr="003A7AAC">
              <w:rPr>
                <w:sz w:val="20"/>
                <w:szCs w:val="20"/>
              </w:rPr>
              <w:t>/</w:t>
            </w:r>
          </w:p>
          <w:p w14:paraId="0843BA05" w14:textId="12440BBF" w:rsidR="00594905" w:rsidRPr="003A7AAC" w:rsidRDefault="00594905" w:rsidP="00A851A2">
            <w:pPr>
              <w:tabs>
                <w:tab w:val="left" w:pos="9639"/>
              </w:tabs>
              <w:ind w:left="-57" w:right="-57"/>
              <w:jc w:val="center"/>
              <w:rPr>
                <w:sz w:val="20"/>
                <w:szCs w:val="20"/>
              </w:rPr>
            </w:pPr>
            <w:r>
              <w:rPr>
                <w:sz w:val="20"/>
                <w:szCs w:val="20"/>
              </w:rPr>
              <w:t>член Комиссии по апелляции</w:t>
            </w:r>
          </w:p>
        </w:tc>
        <w:tc>
          <w:tcPr>
            <w:tcW w:w="1133" w:type="pct"/>
            <w:vAlign w:val="center"/>
          </w:tcPr>
          <w:p w14:paraId="18989FFC" w14:textId="77777777" w:rsidR="004B76A7" w:rsidRDefault="00C248B3" w:rsidP="00A851A2">
            <w:pPr>
              <w:tabs>
                <w:tab w:val="left" w:pos="9639"/>
              </w:tabs>
              <w:ind w:left="-57" w:right="-57"/>
              <w:jc w:val="center"/>
              <w:rPr>
                <w:sz w:val="20"/>
                <w:szCs w:val="20"/>
              </w:rPr>
            </w:pPr>
            <w:r w:rsidRPr="00311C6D">
              <w:rPr>
                <w:sz w:val="20"/>
                <w:szCs w:val="20"/>
              </w:rPr>
              <w:t xml:space="preserve">ИС «Аккредитация»/ Документы СМ БГЦА / Действующие формы/ </w:t>
            </w:r>
          </w:p>
          <w:p w14:paraId="29440D9C" w14:textId="0BAD761B" w:rsidR="00594905" w:rsidRDefault="00C248B3" w:rsidP="00A851A2">
            <w:pPr>
              <w:tabs>
                <w:tab w:val="left" w:pos="9639"/>
              </w:tabs>
              <w:ind w:left="-57" w:right="-57"/>
              <w:jc w:val="center"/>
              <w:rPr>
                <w:sz w:val="20"/>
                <w:szCs w:val="20"/>
              </w:rPr>
            </w:pPr>
            <w:r w:rsidRPr="00311C6D">
              <w:rPr>
                <w:sz w:val="20"/>
                <w:szCs w:val="20"/>
              </w:rPr>
              <w:t>Ф</w:t>
            </w:r>
            <w:r>
              <w:rPr>
                <w:sz w:val="20"/>
                <w:szCs w:val="20"/>
              </w:rPr>
              <w:t xml:space="preserve"> 7.13-03</w:t>
            </w:r>
          </w:p>
        </w:tc>
        <w:tc>
          <w:tcPr>
            <w:tcW w:w="634" w:type="pct"/>
            <w:vAlign w:val="center"/>
          </w:tcPr>
          <w:p w14:paraId="32CAF190" w14:textId="77777777" w:rsidR="00594905" w:rsidRDefault="00594905" w:rsidP="00A851A2">
            <w:pPr>
              <w:tabs>
                <w:tab w:val="left" w:pos="9639"/>
              </w:tabs>
              <w:ind w:left="-57" w:right="-57"/>
              <w:jc w:val="center"/>
              <w:rPr>
                <w:sz w:val="20"/>
                <w:szCs w:val="20"/>
              </w:rPr>
            </w:pPr>
            <w:r>
              <w:rPr>
                <w:sz w:val="20"/>
                <w:szCs w:val="20"/>
              </w:rPr>
              <w:t>5 лет</w:t>
            </w:r>
          </w:p>
        </w:tc>
      </w:tr>
      <w:tr w:rsidR="00A973CB" w:rsidRPr="00A973CB" w14:paraId="6E20065D" w14:textId="77777777" w:rsidTr="000C4643">
        <w:trPr>
          <w:trHeight w:val="843"/>
        </w:trPr>
        <w:tc>
          <w:tcPr>
            <w:tcW w:w="1227" w:type="pct"/>
            <w:vAlign w:val="center"/>
          </w:tcPr>
          <w:p w14:paraId="6A4CDF44" w14:textId="62CE9375" w:rsidR="00A973CB" w:rsidRPr="00A973CB" w:rsidRDefault="00A973CB" w:rsidP="004B76A7">
            <w:pPr>
              <w:tabs>
                <w:tab w:val="left" w:pos="9639"/>
              </w:tabs>
              <w:ind w:left="-57" w:right="-57"/>
              <w:rPr>
                <w:sz w:val="20"/>
                <w:szCs w:val="20"/>
              </w:rPr>
            </w:pPr>
            <w:r w:rsidRPr="000C4643">
              <w:rPr>
                <w:rStyle w:val="afb"/>
                <w:i w:val="0"/>
                <w:iCs w:val="0"/>
                <w:color w:val="000000" w:themeColor="text1"/>
                <w:sz w:val="20"/>
                <w:szCs w:val="20"/>
              </w:rPr>
              <w:t>Статистическая информация о результатах рассмотрения апелляций по итогам года (</w:t>
            </w:r>
            <w:r w:rsidR="00926452" w:rsidRPr="00926452">
              <w:rPr>
                <w:rStyle w:val="afb"/>
                <w:i w:val="0"/>
                <w:iCs w:val="0"/>
                <w:color w:val="000000" w:themeColor="text1"/>
                <w:sz w:val="20"/>
                <w:szCs w:val="20"/>
              </w:rPr>
              <w:t>Б</w:t>
            </w:r>
            <w:r w:rsidR="00926452" w:rsidRPr="000C4643">
              <w:rPr>
                <w:rStyle w:val="afb"/>
                <w:i w:val="0"/>
                <w:iCs w:val="0"/>
                <w:color w:val="000000" w:themeColor="text1"/>
                <w:sz w:val="20"/>
                <w:szCs w:val="20"/>
              </w:rPr>
              <w:t xml:space="preserve">Н, </w:t>
            </w:r>
            <w:r w:rsidRPr="000C4643">
              <w:rPr>
                <w:rStyle w:val="afb"/>
                <w:i w:val="0"/>
                <w:iCs w:val="0"/>
                <w:color w:val="000000" w:themeColor="text1"/>
                <w:sz w:val="20"/>
                <w:szCs w:val="20"/>
              </w:rPr>
              <w:t>ЭН)</w:t>
            </w:r>
          </w:p>
        </w:tc>
        <w:tc>
          <w:tcPr>
            <w:tcW w:w="896" w:type="pct"/>
            <w:vAlign w:val="center"/>
          </w:tcPr>
          <w:p w14:paraId="2D7EC7ED" w14:textId="77777777" w:rsidR="00A973CB" w:rsidRDefault="00A973CB" w:rsidP="00A973CB">
            <w:pPr>
              <w:tabs>
                <w:tab w:val="left" w:pos="9639"/>
              </w:tabs>
              <w:ind w:left="-57" w:right="-57"/>
              <w:jc w:val="center"/>
              <w:rPr>
                <w:sz w:val="20"/>
                <w:szCs w:val="20"/>
              </w:rPr>
            </w:pPr>
            <w:r w:rsidRPr="00A973CB">
              <w:rPr>
                <w:sz w:val="20"/>
                <w:szCs w:val="20"/>
              </w:rPr>
              <w:t>ОПКР/</w:t>
            </w:r>
          </w:p>
          <w:p w14:paraId="221E25BF" w14:textId="2A3E2784" w:rsidR="00A973CB" w:rsidRPr="00A973CB" w:rsidRDefault="00A973CB" w:rsidP="00A973CB">
            <w:pPr>
              <w:tabs>
                <w:tab w:val="left" w:pos="9639"/>
              </w:tabs>
              <w:ind w:left="-57" w:right="-57"/>
              <w:jc w:val="center"/>
              <w:rPr>
                <w:sz w:val="20"/>
                <w:szCs w:val="20"/>
              </w:rPr>
            </w:pPr>
            <w:r w:rsidRPr="00A973CB">
              <w:rPr>
                <w:sz w:val="20"/>
                <w:szCs w:val="20"/>
              </w:rPr>
              <w:t>папка «Апелляции»</w:t>
            </w:r>
          </w:p>
        </w:tc>
        <w:tc>
          <w:tcPr>
            <w:tcW w:w="1111" w:type="pct"/>
            <w:vAlign w:val="center"/>
          </w:tcPr>
          <w:p w14:paraId="363DB087" w14:textId="77777777" w:rsidR="00A973CB" w:rsidRDefault="00A973CB" w:rsidP="00A973CB">
            <w:pPr>
              <w:tabs>
                <w:tab w:val="left" w:pos="9639"/>
              </w:tabs>
              <w:ind w:left="-57" w:right="-57"/>
              <w:jc w:val="center"/>
              <w:rPr>
                <w:sz w:val="20"/>
                <w:szCs w:val="20"/>
              </w:rPr>
            </w:pPr>
            <w:r w:rsidRPr="00A973CB">
              <w:rPr>
                <w:sz w:val="20"/>
                <w:szCs w:val="20"/>
              </w:rPr>
              <w:t>ОПКР/</w:t>
            </w:r>
          </w:p>
          <w:p w14:paraId="799AD564" w14:textId="0EC1A759" w:rsidR="00A973CB" w:rsidRPr="00A973CB" w:rsidRDefault="00A973CB" w:rsidP="00A973CB">
            <w:pPr>
              <w:tabs>
                <w:tab w:val="left" w:pos="9639"/>
              </w:tabs>
              <w:ind w:left="-57" w:right="-57"/>
              <w:jc w:val="center"/>
              <w:rPr>
                <w:sz w:val="20"/>
                <w:szCs w:val="20"/>
              </w:rPr>
            </w:pPr>
            <w:r w:rsidRPr="00A973CB">
              <w:rPr>
                <w:sz w:val="20"/>
                <w:szCs w:val="20"/>
              </w:rPr>
              <w:t>член Комиссии по апелляции</w:t>
            </w:r>
          </w:p>
        </w:tc>
        <w:tc>
          <w:tcPr>
            <w:tcW w:w="1133" w:type="pct"/>
            <w:vAlign w:val="center"/>
          </w:tcPr>
          <w:p w14:paraId="67F450F7" w14:textId="77777777" w:rsidR="004B76A7" w:rsidRDefault="00A973CB" w:rsidP="00A973CB">
            <w:pPr>
              <w:tabs>
                <w:tab w:val="left" w:pos="9639"/>
              </w:tabs>
              <w:ind w:left="-57" w:right="-57"/>
              <w:jc w:val="center"/>
              <w:rPr>
                <w:sz w:val="20"/>
                <w:szCs w:val="20"/>
              </w:rPr>
            </w:pPr>
            <w:r w:rsidRPr="00A973CB">
              <w:rPr>
                <w:sz w:val="20"/>
                <w:szCs w:val="20"/>
              </w:rPr>
              <w:t xml:space="preserve">ИС «Аккредитация»/ Документы СМ БГЦА / Действующие формы/ </w:t>
            </w:r>
          </w:p>
          <w:p w14:paraId="43F968B2" w14:textId="5685D975" w:rsidR="00A973CB" w:rsidRPr="00A973CB" w:rsidRDefault="00A973CB" w:rsidP="00A973CB">
            <w:pPr>
              <w:tabs>
                <w:tab w:val="left" w:pos="9639"/>
              </w:tabs>
              <w:ind w:left="-57" w:right="-57"/>
              <w:jc w:val="center"/>
              <w:rPr>
                <w:sz w:val="20"/>
                <w:szCs w:val="20"/>
              </w:rPr>
            </w:pPr>
            <w:r w:rsidRPr="00A973CB">
              <w:rPr>
                <w:sz w:val="20"/>
                <w:szCs w:val="20"/>
              </w:rPr>
              <w:t>Ф 7.13-04</w:t>
            </w:r>
          </w:p>
        </w:tc>
        <w:tc>
          <w:tcPr>
            <w:tcW w:w="634" w:type="pct"/>
            <w:vAlign w:val="center"/>
          </w:tcPr>
          <w:p w14:paraId="523248CF" w14:textId="33A80402" w:rsidR="00A973CB" w:rsidRPr="00A973CB" w:rsidRDefault="00A973CB" w:rsidP="00A973CB">
            <w:pPr>
              <w:tabs>
                <w:tab w:val="left" w:pos="9639"/>
              </w:tabs>
              <w:ind w:left="-57" w:right="-57"/>
              <w:jc w:val="center"/>
              <w:rPr>
                <w:sz w:val="20"/>
                <w:szCs w:val="20"/>
              </w:rPr>
            </w:pPr>
            <w:r w:rsidRPr="00A973CB">
              <w:rPr>
                <w:sz w:val="20"/>
                <w:szCs w:val="20"/>
              </w:rPr>
              <w:t>5 лет</w:t>
            </w:r>
          </w:p>
        </w:tc>
      </w:tr>
      <w:tr w:rsidR="00A973CB" w:rsidRPr="00866F6E" w14:paraId="659B2FE3" w14:textId="77777777" w:rsidTr="000C4643">
        <w:trPr>
          <w:trHeight w:val="185"/>
        </w:trPr>
        <w:tc>
          <w:tcPr>
            <w:tcW w:w="5000" w:type="pct"/>
            <w:gridSpan w:val="5"/>
          </w:tcPr>
          <w:p w14:paraId="178BB493" w14:textId="77777777" w:rsidR="00A973CB" w:rsidRPr="00866F6E" w:rsidRDefault="00A973CB" w:rsidP="00A973CB">
            <w:pPr>
              <w:tabs>
                <w:tab w:val="left" w:pos="9639"/>
              </w:tabs>
              <w:ind w:left="-57" w:right="-57"/>
              <w:rPr>
                <w:sz w:val="20"/>
                <w:szCs w:val="20"/>
              </w:rPr>
            </w:pPr>
            <w:r w:rsidRPr="000C4643">
              <w:rPr>
                <w:sz w:val="20"/>
                <w:szCs w:val="20"/>
              </w:rPr>
              <w:t>*ЭН – документ хранится на электронном носителе, БН - документ хранится на бумажном носителе</w:t>
            </w:r>
          </w:p>
        </w:tc>
      </w:tr>
    </w:tbl>
    <w:p w14:paraId="74D6D277" w14:textId="77777777" w:rsidR="00D978A1" w:rsidRDefault="00D978A1" w:rsidP="00D978A1">
      <w:pPr>
        <w:widowControl w:val="0"/>
        <w:jc w:val="center"/>
        <w:rPr>
          <w:b/>
          <w:bCs/>
          <w:iCs/>
        </w:rPr>
      </w:pPr>
      <w:bookmarkStart w:id="8" w:name="_Toc391042792"/>
    </w:p>
    <w:p w14:paraId="47842E6F" w14:textId="77777777" w:rsidR="00D978A1" w:rsidRDefault="00D978A1" w:rsidP="00D978A1">
      <w:pPr>
        <w:widowControl w:val="0"/>
        <w:jc w:val="center"/>
        <w:rPr>
          <w:b/>
          <w:bCs/>
          <w:iCs/>
        </w:rPr>
      </w:pPr>
    </w:p>
    <w:p w14:paraId="706E2C94" w14:textId="77777777" w:rsidR="00D978A1" w:rsidRDefault="00D978A1" w:rsidP="00D978A1">
      <w:pPr>
        <w:widowControl w:val="0"/>
        <w:jc w:val="center"/>
        <w:rPr>
          <w:b/>
          <w:bCs/>
          <w:iCs/>
        </w:rPr>
      </w:pPr>
    </w:p>
    <w:p w14:paraId="258C8C9B" w14:textId="77777777" w:rsidR="00D978A1" w:rsidRDefault="00D978A1" w:rsidP="00D978A1">
      <w:pPr>
        <w:widowControl w:val="0"/>
        <w:jc w:val="center"/>
        <w:rPr>
          <w:b/>
          <w:bCs/>
          <w:iCs/>
        </w:rPr>
      </w:pPr>
    </w:p>
    <w:p w14:paraId="04AAD5AE" w14:textId="77777777" w:rsidR="00D978A1" w:rsidRDefault="00D978A1" w:rsidP="00D978A1">
      <w:pPr>
        <w:widowControl w:val="0"/>
        <w:jc w:val="center"/>
        <w:rPr>
          <w:b/>
          <w:bCs/>
          <w:iCs/>
        </w:rPr>
      </w:pPr>
    </w:p>
    <w:p w14:paraId="2403F5AE" w14:textId="77777777" w:rsidR="00D978A1" w:rsidRDefault="00D978A1" w:rsidP="00D978A1">
      <w:pPr>
        <w:widowControl w:val="0"/>
        <w:jc w:val="center"/>
        <w:rPr>
          <w:b/>
          <w:bCs/>
          <w:iCs/>
        </w:rPr>
      </w:pPr>
    </w:p>
    <w:p w14:paraId="1B3631FC" w14:textId="77777777" w:rsidR="00D978A1" w:rsidRDefault="00D978A1" w:rsidP="00D978A1">
      <w:pPr>
        <w:widowControl w:val="0"/>
        <w:jc w:val="center"/>
        <w:rPr>
          <w:b/>
          <w:bCs/>
          <w:iCs/>
        </w:rPr>
      </w:pPr>
    </w:p>
    <w:p w14:paraId="2A35ED0C" w14:textId="77777777" w:rsidR="00D978A1" w:rsidRDefault="00D978A1" w:rsidP="00D978A1">
      <w:pPr>
        <w:widowControl w:val="0"/>
        <w:jc w:val="center"/>
        <w:rPr>
          <w:b/>
          <w:bCs/>
          <w:iCs/>
        </w:rPr>
      </w:pPr>
    </w:p>
    <w:p w14:paraId="37C26D85" w14:textId="77777777" w:rsidR="00D978A1" w:rsidRDefault="00D978A1" w:rsidP="00D978A1">
      <w:pPr>
        <w:widowControl w:val="0"/>
        <w:jc w:val="center"/>
        <w:rPr>
          <w:b/>
          <w:bCs/>
          <w:iCs/>
        </w:rPr>
      </w:pPr>
    </w:p>
    <w:p w14:paraId="5081A570" w14:textId="77777777" w:rsidR="00D978A1" w:rsidRDefault="00D978A1" w:rsidP="00D978A1">
      <w:pPr>
        <w:widowControl w:val="0"/>
        <w:jc w:val="center"/>
        <w:rPr>
          <w:b/>
          <w:bCs/>
          <w:iCs/>
        </w:rPr>
      </w:pPr>
    </w:p>
    <w:p w14:paraId="02AE154E" w14:textId="77777777" w:rsidR="00D978A1" w:rsidRDefault="00D978A1" w:rsidP="00D978A1">
      <w:pPr>
        <w:widowControl w:val="0"/>
        <w:jc w:val="center"/>
        <w:rPr>
          <w:b/>
          <w:bCs/>
          <w:iCs/>
        </w:rPr>
      </w:pPr>
    </w:p>
    <w:p w14:paraId="732C4BCC" w14:textId="77777777" w:rsidR="00D978A1" w:rsidRDefault="00D978A1" w:rsidP="00D978A1">
      <w:pPr>
        <w:widowControl w:val="0"/>
        <w:jc w:val="center"/>
        <w:rPr>
          <w:b/>
          <w:bCs/>
          <w:iCs/>
        </w:rPr>
      </w:pPr>
    </w:p>
    <w:p w14:paraId="1D8BA2C8" w14:textId="77777777" w:rsidR="00D978A1" w:rsidRDefault="00D978A1" w:rsidP="00D978A1">
      <w:pPr>
        <w:widowControl w:val="0"/>
        <w:jc w:val="center"/>
        <w:rPr>
          <w:b/>
          <w:bCs/>
          <w:iCs/>
        </w:rPr>
      </w:pPr>
    </w:p>
    <w:p w14:paraId="4C40F6B0" w14:textId="77777777" w:rsidR="00D978A1" w:rsidRDefault="00D978A1" w:rsidP="00D978A1">
      <w:pPr>
        <w:widowControl w:val="0"/>
        <w:jc w:val="center"/>
        <w:rPr>
          <w:b/>
          <w:bCs/>
          <w:iCs/>
        </w:rPr>
      </w:pPr>
    </w:p>
    <w:p w14:paraId="074726A1" w14:textId="77777777" w:rsidR="00D978A1" w:rsidRDefault="00D978A1" w:rsidP="00D978A1">
      <w:pPr>
        <w:widowControl w:val="0"/>
        <w:jc w:val="center"/>
        <w:rPr>
          <w:b/>
          <w:bCs/>
          <w:iCs/>
        </w:rPr>
      </w:pPr>
    </w:p>
    <w:p w14:paraId="5CE433D0" w14:textId="77777777" w:rsidR="00D978A1" w:rsidRDefault="00D978A1" w:rsidP="00D978A1">
      <w:pPr>
        <w:widowControl w:val="0"/>
        <w:jc w:val="center"/>
        <w:rPr>
          <w:b/>
          <w:bCs/>
          <w:iCs/>
        </w:rPr>
      </w:pPr>
    </w:p>
    <w:p w14:paraId="1FA7E0C3" w14:textId="77777777" w:rsidR="00D978A1" w:rsidRDefault="00D978A1" w:rsidP="00D978A1">
      <w:pPr>
        <w:widowControl w:val="0"/>
        <w:jc w:val="center"/>
        <w:rPr>
          <w:b/>
          <w:bCs/>
          <w:iCs/>
        </w:rPr>
      </w:pPr>
    </w:p>
    <w:p w14:paraId="398DD83E" w14:textId="77777777" w:rsidR="00D978A1" w:rsidRDefault="00D978A1" w:rsidP="00D978A1">
      <w:pPr>
        <w:widowControl w:val="0"/>
        <w:jc w:val="center"/>
        <w:rPr>
          <w:b/>
          <w:bCs/>
          <w:iCs/>
        </w:rPr>
      </w:pPr>
    </w:p>
    <w:p w14:paraId="47EF8272" w14:textId="77777777" w:rsidR="00D978A1" w:rsidRDefault="00D978A1" w:rsidP="00D978A1">
      <w:pPr>
        <w:widowControl w:val="0"/>
        <w:jc w:val="center"/>
        <w:rPr>
          <w:b/>
          <w:bCs/>
          <w:iCs/>
        </w:rPr>
      </w:pPr>
    </w:p>
    <w:p w14:paraId="1F773DF6" w14:textId="77777777" w:rsidR="00D978A1" w:rsidRDefault="00D978A1" w:rsidP="00D978A1">
      <w:pPr>
        <w:widowControl w:val="0"/>
        <w:jc w:val="center"/>
        <w:rPr>
          <w:b/>
          <w:bCs/>
          <w:iCs/>
        </w:rPr>
      </w:pPr>
    </w:p>
    <w:p w14:paraId="25695339" w14:textId="77777777" w:rsidR="00D978A1" w:rsidRDefault="00D978A1" w:rsidP="00D978A1">
      <w:pPr>
        <w:widowControl w:val="0"/>
        <w:jc w:val="center"/>
        <w:rPr>
          <w:b/>
          <w:bCs/>
          <w:iCs/>
        </w:rPr>
      </w:pPr>
    </w:p>
    <w:p w14:paraId="58090588" w14:textId="77777777" w:rsidR="00D978A1" w:rsidRDefault="00D978A1" w:rsidP="00D978A1">
      <w:pPr>
        <w:widowControl w:val="0"/>
        <w:jc w:val="center"/>
        <w:rPr>
          <w:b/>
          <w:bCs/>
          <w:iCs/>
        </w:rPr>
      </w:pPr>
    </w:p>
    <w:p w14:paraId="104F2DE6" w14:textId="77777777" w:rsidR="00D978A1" w:rsidRDefault="00D978A1" w:rsidP="00D978A1">
      <w:pPr>
        <w:widowControl w:val="0"/>
        <w:jc w:val="center"/>
        <w:rPr>
          <w:b/>
          <w:bCs/>
          <w:iCs/>
        </w:rPr>
      </w:pPr>
    </w:p>
    <w:p w14:paraId="639CF65A" w14:textId="77777777" w:rsidR="00D978A1" w:rsidRDefault="00D978A1" w:rsidP="00D978A1">
      <w:pPr>
        <w:widowControl w:val="0"/>
        <w:jc w:val="center"/>
        <w:rPr>
          <w:b/>
          <w:bCs/>
          <w:iCs/>
        </w:rPr>
      </w:pPr>
    </w:p>
    <w:p w14:paraId="47517C26" w14:textId="77777777" w:rsidR="008836D4" w:rsidRDefault="008836D4" w:rsidP="00D978A1">
      <w:pPr>
        <w:widowControl w:val="0"/>
        <w:jc w:val="center"/>
        <w:rPr>
          <w:b/>
          <w:bCs/>
          <w:iCs/>
        </w:rPr>
      </w:pPr>
    </w:p>
    <w:p w14:paraId="2F0FE7F8" w14:textId="77777777" w:rsidR="008836D4" w:rsidRDefault="008836D4" w:rsidP="00D978A1">
      <w:pPr>
        <w:widowControl w:val="0"/>
        <w:jc w:val="center"/>
        <w:rPr>
          <w:b/>
          <w:bCs/>
          <w:iCs/>
        </w:rPr>
      </w:pPr>
    </w:p>
    <w:p w14:paraId="774027B5" w14:textId="77777777" w:rsidR="008836D4" w:rsidRDefault="008836D4" w:rsidP="00D978A1">
      <w:pPr>
        <w:widowControl w:val="0"/>
        <w:jc w:val="center"/>
        <w:rPr>
          <w:b/>
          <w:bCs/>
          <w:iCs/>
        </w:rPr>
      </w:pPr>
    </w:p>
    <w:p w14:paraId="67EB90A7" w14:textId="77777777" w:rsidR="008836D4" w:rsidRDefault="008836D4" w:rsidP="00D978A1">
      <w:pPr>
        <w:widowControl w:val="0"/>
        <w:jc w:val="center"/>
        <w:rPr>
          <w:b/>
          <w:bCs/>
          <w:iCs/>
        </w:rPr>
      </w:pPr>
    </w:p>
    <w:p w14:paraId="0E03D6DB" w14:textId="77777777" w:rsidR="00926452" w:rsidRDefault="00926452" w:rsidP="00D978A1">
      <w:pPr>
        <w:widowControl w:val="0"/>
        <w:jc w:val="center"/>
        <w:rPr>
          <w:b/>
          <w:bCs/>
          <w:iCs/>
        </w:rPr>
      </w:pPr>
    </w:p>
    <w:p w14:paraId="2F0FB7A1" w14:textId="77777777" w:rsidR="00926452" w:rsidRDefault="00926452" w:rsidP="00D978A1">
      <w:pPr>
        <w:widowControl w:val="0"/>
        <w:jc w:val="center"/>
        <w:rPr>
          <w:b/>
          <w:bCs/>
          <w:iCs/>
        </w:rPr>
      </w:pPr>
    </w:p>
    <w:p w14:paraId="34F7B477" w14:textId="77777777" w:rsidR="00D978A1" w:rsidRDefault="00D978A1" w:rsidP="00D978A1">
      <w:pPr>
        <w:widowControl w:val="0"/>
        <w:jc w:val="center"/>
        <w:rPr>
          <w:b/>
          <w:bCs/>
          <w:iCs/>
        </w:rPr>
      </w:pPr>
    </w:p>
    <w:p w14:paraId="6827EE31" w14:textId="31145A3E" w:rsidR="00BD1619" w:rsidRPr="0080796B" w:rsidRDefault="00BD1619" w:rsidP="00D978A1">
      <w:pPr>
        <w:widowControl w:val="0"/>
        <w:jc w:val="center"/>
        <w:rPr>
          <w:b/>
          <w:bCs/>
          <w:iCs/>
        </w:rPr>
      </w:pPr>
      <w:r w:rsidRPr="0080796B">
        <w:rPr>
          <w:b/>
          <w:bCs/>
          <w:iCs/>
        </w:rPr>
        <w:lastRenderedPageBreak/>
        <w:t xml:space="preserve">Лист регистрации изменений </w:t>
      </w:r>
    </w:p>
    <w:p w14:paraId="5EE9B7BF" w14:textId="77777777" w:rsidR="00BD1619" w:rsidRPr="00594905" w:rsidRDefault="00BD1619" w:rsidP="00D978A1">
      <w:pPr>
        <w:widowControl w:val="0"/>
        <w:rPr>
          <w:bCs/>
          <w:iCs/>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628"/>
        <w:gridCol w:w="1621"/>
        <w:gridCol w:w="1541"/>
        <w:gridCol w:w="1545"/>
        <w:gridCol w:w="1919"/>
      </w:tblGrid>
      <w:tr w:rsidR="00AA67E8" w:rsidRPr="00594905" w14:paraId="0DC72D7D" w14:textId="77777777" w:rsidTr="008111C4">
        <w:tc>
          <w:tcPr>
            <w:tcW w:w="814" w:type="pct"/>
            <w:shd w:val="clear" w:color="auto" w:fill="auto"/>
          </w:tcPr>
          <w:p w14:paraId="0230F5A6" w14:textId="77777777" w:rsidR="00AA67E8" w:rsidRPr="00594905" w:rsidRDefault="00AA67E8" w:rsidP="008111C4">
            <w:pPr>
              <w:widowControl w:val="0"/>
              <w:jc w:val="center"/>
              <w:rPr>
                <w:bCs/>
                <w:iCs/>
              </w:rPr>
            </w:pPr>
            <w:r w:rsidRPr="00594905">
              <w:rPr>
                <w:bCs/>
                <w:iCs/>
              </w:rPr>
              <w:t xml:space="preserve">Порядковый номер </w:t>
            </w:r>
          </w:p>
          <w:p w14:paraId="2B4C9B13" w14:textId="77777777" w:rsidR="00AA67E8" w:rsidRPr="00594905" w:rsidRDefault="00AA67E8" w:rsidP="008111C4">
            <w:pPr>
              <w:widowControl w:val="0"/>
              <w:jc w:val="center"/>
              <w:rPr>
                <w:bCs/>
                <w:iCs/>
              </w:rPr>
            </w:pPr>
            <w:r w:rsidRPr="00594905">
              <w:rPr>
                <w:bCs/>
                <w:iCs/>
              </w:rPr>
              <w:t>изменения</w:t>
            </w:r>
          </w:p>
        </w:tc>
        <w:tc>
          <w:tcPr>
            <w:tcW w:w="828" w:type="pct"/>
            <w:shd w:val="clear" w:color="auto" w:fill="auto"/>
          </w:tcPr>
          <w:p w14:paraId="34E60378" w14:textId="77777777" w:rsidR="00AA67E8" w:rsidRDefault="00AA67E8" w:rsidP="008111C4">
            <w:pPr>
              <w:widowControl w:val="0"/>
              <w:jc w:val="center"/>
              <w:rPr>
                <w:bCs/>
                <w:iCs/>
              </w:rPr>
            </w:pPr>
            <w:r>
              <w:rPr>
                <w:bCs/>
                <w:iCs/>
              </w:rPr>
              <w:t>№ приказа об утверждении/</w:t>
            </w:r>
          </w:p>
          <w:p w14:paraId="771FDBB9" w14:textId="77777777" w:rsidR="00AA67E8" w:rsidRPr="00594905" w:rsidRDefault="00AA67E8" w:rsidP="008111C4">
            <w:pPr>
              <w:widowControl w:val="0"/>
              <w:jc w:val="center"/>
              <w:rPr>
                <w:bCs/>
                <w:iCs/>
              </w:rPr>
            </w:pPr>
            <w:r>
              <w:rPr>
                <w:bCs/>
                <w:iCs/>
              </w:rPr>
              <w:t>введении в действие</w:t>
            </w:r>
          </w:p>
        </w:tc>
        <w:tc>
          <w:tcPr>
            <w:tcW w:w="845" w:type="pct"/>
            <w:shd w:val="clear" w:color="auto" w:fill="auto"/>
          </w:tcPr>
          <w:p w14:paraId="1C3D2CD7" w14:textId="77777777" w:rsidR="00AA67E8" w:rsidRPr="00594905" w:rsidRDefault="00AA67E8" w:rsidP="008111C4">
            <w:pPr>
              <w:widowControl w:val="0"/>
              <w:ind w:right="-108"/>
              <w:jc w:val="center"/>
              <w:rPr>
                <w:bCs/>
                <w:iCs/>
              </w:rPr>
            </w:pPr>
            <w:r>
              <w:rPr>
                <w:bCs/>
                <w:iCs/>
              </w:rPr>
              <w:t>Д</w:t>
            </w:r>
            <w:r w:rsidRPr="00594905">
              <w:rPr>
                <w:bCs/>
                <w:iCs/>
              </w:rPr>
              <w:t xml:space="preserve">ата </w:t>
            </w:r>
          </w:p>
          <w:p w14:paraId="71EDE57B" w14:textId="77777777" w:rsidR="00AA67E8" w:rsidRPr="00594905" w:rsidRDefault="00AA67E8" w:rsidP="008111C4">
            <w:pPr>
              <w:widowControl w:val="0"/>
              <w:ind w:right="-108"/>
              <w:jc w:val="center"/>
              <w:rPr>
                <w:bCs/>
                <w:iCs/>
              </w:rPr>
            </w:pPr>
            <w:r w:rsidRPr="00594905">
              <w:rPr>
                <w:bCs/>
                <w:iCs/>
              </w:rPr>
              <w:t>утверждения</w:t>
            </w:r>
            <w:r>
              <w:rPr>
                <w:bCs/>
                <w:iCs/>
              </w:rPr>
              <w:t>/</w:t>
            </w:r>
            <w:r>
              <w:rPr>
                <w:bCs/>
                <w:iCs/>
              </w:rPr>
              <w:br/>
              <w:t>введения в действие</w:t>
            </w:r>
          </w:p>
        </w:tc>
        <w:tc>
          <w:tcPr>
            <w:tcW w:w="731" w:type="pct"/>
            <w:shd w:val="clear" w:color="auto" w:fill="auto"/>
          </w:tcPr>
          <w:p w14:paraId="4E89946C" w14:textId="77777777" w:rsidR="00AA67E8" w:rsidRPr="00594905" w:rsidRDefault="00AA67E8" w:rsidP="008111C4">
            <w:pPr>
              <w:widowControl w:val="0"/>
              <w:jc w:val="center"/>
              <w:rPr>
                <w:bCs/>
                <w:iCs/>
              </w:rPr>
            </w:pPr>
            <w:r w:rsidRPr="00594905">
              <w:rPr>
                <w:bCs/>
                <w:iCs/>
              </w:rPr>
              <w:t>Пункт измененной позиции</w:t>
            </w:r>
          </w:p>
        </w:tc>
        <w:tc>
          <w:tcPr>
            <w:tcW w:w="796" w:type="pct"/>
            <w:shd w:val="clear" w:color="auto" w:fill="auto"/>
          </w:tcPr>
          <w:p w14:paraId="0F0FCD14" w14:textId="77777777" w:rsidR="00AA67E8" w:rsidRPr="00594905" w:rsidRDefault="00AA67E8" w:rsidP="008111C4">
            <w:pPr>
              <w:widowControl w:val="0"/>
              <w:jc w:val="center"/>
              <w:rPr>
                <w:bCs/>
                <w:iCs/>
              </w:rPr>
            </w:pPr>
            <w:r w:rsidRPr="00594905">
              <w:rPr>
                <w:bCs/>
                <w:iCs/>
              </w:rPr>
              <w:t xml:space="preserve">Подпись </w:t>
            </w:r>
          </w:p>
          <w:p w14:paraId="6C3B2392" w14:textId="77777777" w:rsidR="00AA67E8" w:rsidRPr="00594905" w:rsidRDefault="00AA67E8" w:rsidP="008111C4">
            <w:pPr>
              <w:widowControl w:val="0"/>
              <w:jc w:val="center"/>
              <w:rPr>
                <w:bCs/>
                <w:iCs/>
              </w:rPr>
            </w:pPr>
            <w:r w:rsidRPr="00594905">
              <w:rPr>
                <w:bCs/>
                <w:iCs/>
              </w:rPr>
              <w:t xml:space="preserve">лица, </w:t>
            </w:r>
          </w:p>
          <w:p w14:paraId="33D097CB" w14:textId="77777777" w:rsidR="00AA67E8" w:rsidRPr="00594905" w:rsidRDefault="00AA67E8" w:rsidP="008111C4">
            <w:pPr>
              <w:widowControl w:val="0"/>
              <w:jc w:val="center"/>
              <w:rPr>
                <w:bCs/>
                <w:iCs/>
              </w:rPr>
            </w:pPr>
            <w:r w:rsidRPr="00594905">
              <w:rPr>
                <w:bCs/>
                <w:iCs/>
              </w:rPr>
              <w:t>вносившего изменение</w:t>
            </w:r>
          </w:p>
        </w:tc>
        <w:tc>
          <w:tcPr>
            <w:tcW w:w="987" w:type="pct"/>
            <w:shd w:val="clear" w:color="auto" w:fill="auto"/>
          </w:tcPr>
          <w:p w14:paraId="645C150B" w14:textId="77777777" w:rsidR="00AA67E8" w:rsidRPr="00594905" w:rsidRDefault="00AA67E8" w:rsidP="008111C4">
            <w:pPr>
              <w:widowControl w:val="0"/>
              <w:jc w:val="center"/>
              <w:rPr>
                <w:bCs/>
                <w:iCs/>
              </w:rPr>
            </w:pPr>
            <w:r w:rsidRPr="00594905">
              <w:rPr>
                <w:bCs/>
                <w:iCs/>
              </w:rPr>
              <w:t xml:space="preserve">Расшифровка подписи лица, вносившего </w:t>
            </w:r>
          </w:p>
          <w:p w14:paraId="3BA04015" w14:textId="77777777" w:rsidR="00AA67E8" w:rsidRPr="00594905" w:rsidRDefault="00AA67E8" w:rsidP="008111C4">
            <w:pPr>
              <w:widowControl w:val="0"/>
              <w:jc w:val="center"/>
              <w:rPr>
                <w:bCs/>
                <w:iCs/>
              </w:rPr>
            </w:pPr>
            <w:r w:rsidRPr="00594905">
              <w:rPr>
                <w:bCs/>
                <w:iCs/>
              </w:rPr>
              <w:t>изменение</w:t>
            </w:r>
          </w:p>
        </w:tc>
      </w:tr>
      <w:tr w:rsidR="00AA67E8" w:rsidRPr="00594905" w14:paraId="0D2C4CB5" w14:textId="77777777" w:rsidTr="008111C4">
        <w:tc>
          <w:tcPr>
            <w:tcW w:w="814" w:type="pct"/>
            <w:shd w:val="clear" w:color="auto" w:fill="auto"/>
          </w:tcPr>
          <w:p w14:paraId="2D28CF4E" w14:textId="77777777" w:rsidR="00AA67E8" w:rsidRPr="00594905" w:rsidRDefault="00AA67E8" w:rsidP="008111C4">
            <w:pPr>
              <w:widowControl w:val="0"/>
              <w:jc w:val="center"/>
              <w:rPr>
                <w:bCs/>
                <w:iCs/>
              </w:rPr>
            </w:pPr>
            <w:r w:rsidRPr="00594905">
              <w:rPr>
                <w:bCs/>
                <w:iCs/>
              </w:rPr>
              <w:t>1</w:t>
            </w:r>
          </w:p>
        </w:tc>
        <w:tc>
          <w:tcPr>
            <w:tcW w:w="828" w:type="pct"/>
            <w:shd w:val="clear" w:color="auto" w:fill="auto"/>
          </w:tcPr>
          <w:p w14:paraId="11A5B456" w14:textId="77777777" w:rsidR="00AA67E8" w:rsidRPr="00594905" w:rsidRDefault="00AA67E8" w:rsidP="008111C4">
            <w:pPr>
              <w:widowControl w:val="0"/>
              <w:jc w:val="center"/>
              <w:rPr>
                <w:bCs/>
                <w:iCs/>
              </w:rPr>
            </w:pPr>
            <w:r w:rsidRPr="00594905">
              <w:rPr>
                <w:bCs/>
                <w:iCs/>
              </w:rPr>
              <w:t>2</w:t>
            </w:r>
          </w:p>
        </w:tc>
        <w:tc>
          <w:tcPr>
            <w:tcW w:w="845" w:type="pct"/>
            <w:shd w:val="clear" w:color="auto" w:fill="auto"/>
          </w:tcPr>
          <w:p w14:paraId="1D040848" w14:textId="77777777" w:rsidR="00AA67E8" w:rsidRPr="00594905" w:rsidRDefault="00AA67E8" w:rsidP="008111C4">
            <w:pPr>
              <w:widowControl w:val="0"/>
              <w:ind w:right="-108"/>
              <w:jc w:val="center"/>
              <w:rPr>
                <w:bCs/>
                <w:iCs/>
              </w:rPr>
            </w:pPr>
            <w:r w:rsidRPr="00594905">
              <w:rPr>
                <w:bCs/>
                <w:iCs/>
              </w:rPr>
              <w:t>3</w:t>
            </w:r>
          </w:p>
        </w:tc>
        <w:tc>
          <w:tcPr>
            <w:tcW w:w="731" w:type="pct"/>
            <w:shd w:val="clear" w:color="auto" w:fill="auto"/>
          </w:tcPr>
          <w:p w14:paraId="3EBE7F1C" w14:textId="77777777" w:rsidR="00AA67E8" w:rsidRPr="00594905" w:rsidRDefault="00AA67E8" w:rsidP="008111C4">
            <w:pPr>
              <w:widowControl w:val="0"/>
              <w:jc w:val="center"/>
              <w:rPr>
                <w:bCs/>
                <w:iCs/>
              </w:rPr>
            </w:pPr>
            <w:r w:rsidRPr="00594905">
              <w:rPr>
                <w:bCs/>
                <w:iCs/>
              </w:rPr>
              <w:t>4</w:t>
            </w:r>
          </w:p>
        </w:tc>
        <w:tc>
          <w:tcPr>
            <w:tcW w:w="796" w:type="pct"/>
            <w:shd w:val="clear" w:color="auto" w:fill="auto"/>
          </w:tcPr>
          <w:p w14:paraId="2D1F1D8E" w14:textId="77777777" w:rsidR="00AA67E8" w:rsidRPr="00594905" w:rsidRDefault="00AA67E8" w:rsidP="008111C4">
            <w:pPr>
              <w:widowControl w:val="0"/>
              <w:jc w:val="center"/>
              <w:rPr>
                <w:bCs/>
                <w:iCs/>
              </w:rPr>
            </w:pPr>
            <w:r w:rsidRPr="00594905">
              <w:rPr>
                <w:bCs/>
                <w:iCs/>
              </w:rPr>
              <w:t>5</w:t>
            </w:r>
          </w:p>
        </w:tc>
        <w:tc>
          <w:tcPr>
            <w:tcW w:w="987" w:type="pct"/>
            <w:shd w:val="clear" w:color="auto" w:fill="auto"/>
          </w:tcPr>
          <w:p w14:paraId="1DBD95E6" w14:textId="77777777" w:rsidR="00AA67E8" w:rsidRPr="00594905" w:rsidRDefault="00AA67E8" w:rsidP="008111C4">
            <w:pPr>
              <w:widowControl w:val="0"/>
              <w:jc w:val="center"/>
              <w:rPr>
                <w:bCs/>
                <w:iCs/>
              </w:rPr>
            </w:pPr>
            <w:r w:rsidRPr="00594905">
              <w:rPr>
                <w:bCs/>
                <w:iCs/>
              </w:rPr>
              <w:t>6</w:t>
            </w:r>
          </w:p>
        </w:tc>
      </w:tr>
      <w:tr w:rsidR="00AA67E8" w:rsidRPr="00594905" w14:paraId="69E5EF72" w14:textId="77777777" w:rsidTr="008111C4">
        <w:tc>
          <w:tcPr>
            <w:tcW w:w="814" w:type="pct"/>
            <w:shd w:val="clear" w:color="auto" w:fill="auto"/>
            <w:vAlign w:val="center"/>
          </w:tcPr>
          <w:p w14:paraId="77877F69" w14:textId="77777777" w:rsidR="00AA67E8" w:rsidRPr="00594905" w:rsidRDefault="00AA67E8" w:rsidP="008111C4">
            <w:pPr>
              <w:widowControl w:val="0"/>
              <w:jc w:val="center"/>
              <w:rPr>
                <w:bCs/>
                <w:iCs/>
              </w:rPr>
            </w:pPr>
            <w:r>
              <w:rPr>
                <w:bCs/>
                <w:iCs/>
              </w:rPr>
              <w:t>1</w:t>
            </w:r>
          </w:p>
        </w:tc>
        <w:tc>
          <w:tcPr>
            <w:tcW w:w="828" w:type="pct"/>
            <w:shd w:val="clear" w:color="auto" w:fill="auto"/>
            <w:vAlign w:val="center"/>
          </w:tcPr>
          <w:p w14:paraId="242FE02C" w14:textId="77777777" w:rsidR="00AA67E8" w:rsidRPr="00594905" w:rsidRDefault="00AA67E8" w:rsidP="008111C4">
            <w:pPr>
              <w:widowControl w:val="0"/>
              <w:jc w:val="center"/>
              <w:rPr>
                <w:bCs/>
                <w:iCs/>
              </w:rPr>
            </w:pPr>
            <w:r w:rsidRPr="00137955">
              <w:t>№</w:t>
            </w:r>
            <w:r>
              <w:t>121</w:t>
            </w:r>
          </w:p>
        </w:tc>
        <w:tc>
          <w:tcPr>
            <w:tcW w:w="845" w:type="pct"/>
            <w:shd w:val="clear" w:color="auto" w:fill="auto"/>
            <w:vAlign w:val="center"/>
          </w:tcPr>
          <w:p w14:paraId="5BB7C9BB" w14:textId="77777777" w:rsidR="00AA67E8" w:rsidRDefault="00AA67E8" w:rsidP="008111C4">
            <w:pPr>
              <w:widowControl w:val="0"/>
              <w:ind w:right="-108"/>
              <w:jc w:val="center"/>
            </w:pPr>
            <w:r w:rsidRPr="00137955">
              <w:t>1</w:t>
            </w:r>
            <w:r>
              <w:t>6</w:t>
            </w:r>
            <w:r w:rsidRPr="00137955">
              <w:t>.</w:t>
            </w:r>
            <w:r>
              <w:t>10</w:t>
            </w:r>
            <w:r w:rsidRPr="00137955">
              <w:t>.2024</w:t>
            </w:r>
            <w:r>
              <w:t>/</w:t>
            </w:r>
          </w:p>
          <w:p w14:paraId="34C2EB4B" w14:textId="77777777" w:rsidR="00AA67E8" w:rsidRPr="00594905" w:rsidRDefault="00AA67E8" w:rsidP="008111C4">
            <w:pPr>
              <w:widowControl w:val="0"/>
              <w:ind w:right="-108"/>
              <w:jc w:val="center"/>
              <w:rPr>
                <w:bCs/>
                <w:iCs/>
              </w:rPr>
            </w:pPr>
            <w:r>
              <w:t>18.10.2024</w:t>
            </w:r>
          </w:p>
        </w:tc>
        <w:tc>
          <w:tcPr>
            <w:tcW w:w="731" w:type="pct"/>
            <w:shd w:val="clear" w:color="auto" w:fill="auto"/>
            <w:vAlign w:val="center"/>
          </w:tcPr>
          <w:p w14:paraId="34C9665A" w14:textId="77777777" w:rsidR="00AA67E8" w:rsidRPr="00594905" w:rsidRDefault="00AA67E8" w:rsidP="008111C4">
            <w:pPr>
              <w:widowControl w:val="0"/>
              <w:jc w:val="center"/>
              <w:rPr>
                <w:bCs/>
                <w:iCs/>
              </w:rPr>
            </w:pPr>
            <w:r>
              <w:rPr>
                <w:bCs/>
                <w:iCs/>
              </w:rPr>
              <w:t>Содержание, р.1-9</w:t>
            </w:r>
          </w:p>
        </w:tc>
        <w:tc>
          <w:tcPr>
            <w:tcW w:w="796" w:type="pct"/>
            <w:shd w:val="clear" w:color="auto" w:fill="auto"/>
            <w:vAlign w:val="center"/>
          </w:tcPr>
          <w:p w14:paraId="2D6856D3" w14:textId="77777777" w:rsidR="00AA67E8" w:rsidRPr="00594905" w:rsidRDefault="00AA67E8" w:rsidP="008111C4">
            <w:pPr>
              <w:widowControl w:val="0"/>
              <w:jc w:val="center"/>
              <w:rPr>
                <w:bCs/>
                <w:iCs/>
              </w:rPr>
            </w:pPr>
          </w:p>
        </w:tc>
        <w:tc>
          <w:tcPr>
            <w:tcW w:w="987" w:type="pct"/>
            <w:shd w:val="clear" w:color="auto" w:fill="auto"/>
            <w:vAlign w:val="center"/>
          </w:tcPr>
          <w:p w14:paraId="16D7A51C" w14:textId="77777777" w:rsidR="00AA67E8" w:rsidRPr="00594905" w:rsidRDefault="00AA67E8" w:rsidP="008111C4">
            <w:pPr>
              <w:widowControl w:val="0"/>
              <w:jc w:val="center"/>
              <w:rPr>
                <w:bCs/>
                <w:iCs/>
              </w:rPr>
            </w:pPr>
            <w:r>
              <w:rPr>
                <w:bCs/>
                <w:iCs/>
              </w:rPr>
              <w:t>Дворак Е.В.</w:t>
            </w:r>
          </w:p>
        </w:tc>
      </w:tr>
    </w:tbl>
    <w:p w14:paraId="7B6B97A1" w14:textId="77777777" w:rsidR="0043728E" w:rsidRPr="00850CB4" w:rsidRDefault="0043728E" w:rsidP="00D978A1">
      <w:pPr>
        <w:widowControl w:val="0"/>
        <w:tabs>
          <w:tab w:val="left" w:pos="9639"/>
        </w:tabs>
        <w:autoSpaceDE w:val="0"/>
        <w:autoSpaceDN w:val="0"/>
        <w:adjustRightInd w:val="0"/>
        <w:jc w:val="center"/>
        <w:outlineLvl w:val="0"/>
        <w:rPr>
          <w:sz w:val="16"/>
          <w:szCs w:val="16"/>
        </w:rPr>
      </w:pPr>
    </w:p>
    <w:bookmarkEnd w:id="8"/>
    <w:p w14:paraId="69A50581" w14:textId="77777777" w:rsidR="00D71DCD" w:rsidRPr="00101CDC" w:rsidRDefault="00D71DCD" w:rsidP="00D978A1">
      <w:pPr>
        <w:pStyle w:val="1"/>
        <w:keepNext w:val="0"/>
        <w:widowControl w:val="0"/>
        <w:rPr>
          <w:rFonts w:ascii="Times New Roman" w:hAnsi="Times New Roman" w:cs="Times New Roman"/>
          <w:b w:val="0"/>
          <w:i/>
          <w:sz w:val="24"/>
          <w:szCs w:val="24"/>
        </w:rPr>
      </w:pPr>
    </w:p>
    <w:sectPr w:rsidR="00D71DCD" w:rsidRPr="00101CDC" w:rsidSect="00D219A0">
      <w:headerReference w:type="default" r:id="rId16"/>
      <w:footerReference w:type="default" r:id="rId17"/>
      <w:pgSz w:w="12240" w:h="15840" w:code="1"/>
      <w:pgMar w:top="851" w:right="567" w:bottom="567"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AAF0" w14:textId="77777777" w:rsidR="00745C38" w:rsidRDefault="00745C38">
      <w:r>
        <w:separator/>
      </w:r>
    </w:p>
  </w:endnote>
  <w:endnote w:type="continuationSeparator" w:id="0">
    <w:p w14:paraId="6EC9D760" w14:textId="77777777" w:rsidR="00745C38" w:rsidRDefault="0074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0" w:type="dxa"/>
      <w:tblBorders>
        <w:top w:val="single" w:sz="4" w:space="0" w:color="auto"/>
      </w:tblBorders>
      <w:tblLook w:val="00A0" w:firstRow="1" w:lastRow="0" w:firstColumn="1" w:lastColumn="0" w:noHBand="0" w:noVBand="0"/>
    </w:tblPr>
    <w:tblGrid>
      <w:gridCol w:w="8030"/>
      <w:gridCol w:w="1980"/>
    </w:tblGrid>
    <w:tr w:rsidR="009D50F8" w:rsidRPr="00081AD4" w14:paraId="46BC91EB" w14:textId="77777777" w:rsidTr="008409D4">
      <w:trPr>
        <w:trHeight w:val="50"/>
      </w:trPr>
      <w:tc>
        <w:tcPr>
          <w:tcW w:w="4011" w:type="pct"/>
        </w:tcPr>
        <w:p w14:paraId="050A46D1" w14:textId="4891F91B" w:rsidR="009D50F8" w:rsidRPr="00081AD4" w:rsidRDefault="009D50F8" w:rsidP="008F0DDE">
          <w:pPr>
            <w:rPr>
              <w:sz w:val="18"/>
              <w:szCs w:val="18"/>
            </w:rPr>
          </w:pPr>
          <w:r>
            <w:rPr>
              <w:sz w:val="18"/>
              <w:szCs w:val="18"/>
            </w:rPr>
            <w:t>Р</w:t>
          </w:r>
          <w:r w:rsidRPr="00081AD4">
            <w:rPr>
              <w:sz w:val="18"/>
              <w:szCs w:val="18"/>
            </w:rPr>
            <w:t xml:space="preserve">едакция </w:t>
          </w:r>
          <w:r w:rsidR="00926075">
            <w:rPr>
              <w:sz w:val="18"/>
              <w:szCs w:val="18"/>
            </w:rPr>
            <w:t>03 с</w:t>
          </w:r>
          <w:r w:rsidRPr="00081AD4">
            <w:rPr>
              <w:sz w:val="18"/>
              <w:szCs w:val="18"/>
            </w:rPr>
            <w:t xml:space="preserve"> </w:t>
          </w:r>
          <w:r w:rsidR="00CF3C4A">
            <w:rPr>
              <w:sz w:val="18"/>
              <w:szCs w:val="18"/>
            </w:rPr>
            <w:t>18.04.2023</w:t>
          </w:r>
          <w:r w:rsidR="00213345">
            <w:rPr>
              <w:sz w:val="18"/>
              <w:szCs w:val="18"/>
            </w:rPr>
            <w:t>, изм.1 с 18.10.2024</w:t>
          </w:r>
        </w:p>
      </w:tc>
      <w:tc>
        <w:tcPr>
          <w:tcW w:w="989" w:type="pct"/>
        </w:tcPr>
        <w:p w14:paraId="764B6DB4" w14:textId="77777777" w:rsidR="009D50F8" w:rsidRPr="00081AD4" w:rsidRDefault="009D50F8" w:rsidP="008F0DDE">
          <w:pPr>
            <w:ind w:hanging="39"/>
            <w:jc w:val="right"/>
            <w:rPr>
              <w:sz w:val="18"/>
              <w:szCs w:val="18"/>
            </w:rPr>
          </w:pPr>
          <w:r>
            <w:rPr>
              <w:sz w:val="18"/>
              <w:szCs w:val="18"/>
            </w:rPr>
            <w:t xml:space="preserve">Стр.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9</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9</w:t>
          </w:r>
          <w:r w:rsidRPr="00081AD4">
            <w:rPr>
              <w:sz w:val="18"/>
              <w:szCs w:val="18"/>
            </w:rPr>
            <w:fldChar w:fldCharType="end"/>
          </w:r>
        </w:p>
      </w:tc>
    </w:tr>
  </w:tbl>
  <w:p w14:paraId="4B36C434" w14:textId="77777777" w:rsidR="009D50F8" w:rsidRPr="0036466E" w:rsidRDefault="009D50F8" w:rsidP="009C3C82">
    <w:pPr>
      <w:pStyle w:val="ab"/>
      <w:ind w:right="3365"/>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C436" w14:textId="465D6FCD" w:rsidR="009D50F8" w:rsidRPr="00EC2204" w:rsidRDefault="009D50F8" w:rsidP="00EC2204">
    <w:pPr>
      <w:pStyle w:val="ab"/>
      <w:jc w:val="center"/>
      <w:rPr>
        <w:b/>
        <w:bCs/>
      </w:rPr>
    </w:pPr>
    <w:r w:rsidRPr="00EC2204">
      <w:rPr>
        <w:b/>
        <w:bCs/>
      </w:rPr>
      <w:t>Минск, 20</w:t>
    </w:r>
    <w:r w:rsidR="00926075">
      <w:rPr>
        <w:b/>
        <w:bC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Borders>
        <w:top w:val="single" w:sz="4" w:space="0" w:color="auto"/>
      </w:tblBorders>
      <w:tblLook w:val="00A0" w:firstRow="1" w:lastRow="0" w:firstColumn="1" w:lastColumn="0" w:noHBand="0" w:noVBand="0"/>
    </w:tblPr>
    <w:tblGrid>
      <w:gridCol w:w="8186"/>
      <w:gridCol w:w="1737"/>
    </w:tblGrid>
    <w:tr w:rsidR="009D50F8" w:rsidRPr="00081AD4" w14:paraId="115D6B8B" w14:textId="77777777" w:rsidTr="009F2764">
      <w:tc>
        <w:tcPr>
          <w:tcW w:w="4125" w:type="pct"/>
        </w:tcPr>
        <w:p w14:paraId="2CC81E83" w14:textId="0623BEAA" w:rsidR="009D50F8" w:rsidRPr="00081AD4" w:rsidRDefault="009D50F8" w:rsidP="008F0DDE">
          <w:pPr>
            <w:rPr>
              <w:sz w:val="18"/>
              <w:szCs w:val="18"/>
            </w:rPr>
          </w:pPr>
          <w:r>
            <w:rPr>
              <w:sz w:val="18"/>
              <w:szCs w:val="18"/>
            </w:rPr>
            <w:t>Р</w:t>
          </w:r>
          <w:r w:rsidRPr="00081AD4">
            <w:rPr>
              <w:sz w:val="18"/>
              <w:szCs w:val="18"/>
            </w:rPr>
            <w:t xml:space="preserve">едакция </w:t>
          </w:r>
          <w:r w:rsidR="00CF3C4A">
            <w:rPr>
              <w:sz w:val="18"/>
              <w:szCs w:val="18"/>
            </w:rPr>
            <w:t>03 с 18.04.2023</w:t>
          </w:r>
          <w:r w:rsidR="00D26514">
            <w:rPr>
              <w:sz w:val="18"/>
              <w:szCs w:val="18"/>
            </w:rPr>
            <w:t>, изм.1 с 18.10.2024</w:t>
          </w:r>
          <w:r w:rsidR="00D26514" w:rsidRPr="00081AD4">
            <w:rPr>
              <w:sz w:val="18"/>
              <w:szCs w:val="18"/>
            </w:rPr>
            <w:t xml:space="preserve"> </w:t>
          </w:r>
        </w:p>
      </w:tc>
      <w:tc>
        <w:tcPr>
          <w:tcW w:w="875" w:type="pct"/>
        </w:tcPr>
        <w:p w14:paraId="144760E8" w14:textId="77777777" w:rsidR="009D50F8" w:rsidRPr="00081AD4" w:rsidRDefault="009D50F8" w:rsidP="008F0DDE">
          <w:pPr>
            <w:ind w:hanging="39"/>
            <w:jc w:val="right"/>
            <w:rPr>
              <w:sz w:val="18"/>
              <w:szCs w:val="18"/>
            </w:rPr>
          </w:pPr>
          <w:r>
            <w:rPr>
              <w:sz w:val="18"/>
              <w:szCs w:val="18"/>
            </w:rPr>
            <w:t xml:space="preserve">Стр.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2</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15</w:t>
          </w:r>
          <w:r w:rsidRPr="00081AD4">
            <w:rPr>
              <w:sz w:val="18"/>
              <w:szCs w:val="18"/>
            </w:rPr>
            <w:fldChar w:fldCharType="end"/>
          </w:r>
        </w:p>
      </w:tc>
    </w:tr>
  </w:tbl>
  <w:p w14:paraId="47F35D02" w14:textId="77777777" w:rsidR="009D50F8" w:rsidRPr="008C7C4F" w:rsidRDefault="009D50F8" w:rsidP="009C4B3B">
    <w:pPr>
      <w:pStyle w:val="ab"/>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AFFF" w14:textId="77777777" w:rsidR="009F2764" w:rsidRDefault="009F2764"/>
  <w:tbl>
    <w:tblPr>
      <w:tblW w:w="9889" w:type="dxa"/>
      <w:tblBorders>
        <w:top w:val="single" w:sz="4" w:space="0" w:color="auto"/>
      </w:tblBorders>
      <w:tblLook w:val="00A0" w:firstRow="1" w:lastRow="0" w:firstColumn="1" w:lastColumn="0" w:noHBand="0" w:noVBand="0"/>
    </w:tblPr>
    <w:tblGrid>
      <w:gridCol w:w="7933"/>
      <w:gridCol w:w="1956"/>
    </w:tblGrid>
    <w:tr w:rsidR="009D50F8" w:rsidRPr="00081AD4" w14:paraId="69481B52" w14:textId="77777777" w:rsidTr="009F2764">
      <w:trPr>
        <w:trHeight w:val="136"/>
      </w:trPr>
      <w:tc>
        <w:tcPr>
          <w:tcW w:w="4011" w:type="pct"/>
        </w:tcPr>
        <w:p w14:paraId="5CC9C05A" w14:textId="4B193B62" w:rsidR="009D50F8" w:rsidRPr="00081AD4" w:rsidRDefault="009D50F8" w:rsidP="008F0DDE">
          <w:pPr>
            <w:rPr>
              <w:sz w:val="18"/>
              <w:szCs w:val="18"/>
            </w:rPr>
          </w:pPr>
          <w:r>
            <w:rPr>
              <w:sz w:val="18"/>
              <w:szCs w:val="18"/>
            </w:rPr>
            <w:t>Р</w:t>
          </w:r>
          <w:r w:rsidRPr="00081AD4">
            <w:rPr>
              <w:sz w:val="18"/>
              <w:szCs w:val="18"/>
            </w:rPr>
            <w:t xml:space="preserve">едакция </w:t>
          </w:r>
          <w:r w:rsidR="00926075">
            <w:rPr>
              <w:sz w:val="18"/>
              <w:szCs w:val="18"/>
            </w:rPr>
            <w:t>03 с</w:t>
          </w:r>
          <w:r w:rsidRPr="00081AD4">
            <w:rPr>
              <w:sz w:val="18"/>
              <w:szCs w:val="18"/>
            </w:rPr>
            <w:t xml:space="preserve"> </w:t>
          </w:r>
          <w:r w:rsidR="00CF3C4A">
            <w:rPr>
              <w:sz w:val="18"/>
              <w:szCs w:val="18"/>
            </w:rPr>
            <w:t>18.04.2023</w:t>
          </w:r>
          <w:r w:rsidR="00213345">
            <w:rPr>
              <w:sz w:val="18"/>
              <w:szCs w:val="18"/>
            </w:rPr>
            <w:t>, изм.1 с 18.10.2024</w:t>
          </w:r>
        </w:p>
      </w:tc>
      <w:tc>
        <w:tcPr>
          <w:tcW w:w="989" w:type="pct"/>
        </w:tcPr>
        <w:p w14:paraId="42E51449" w14:textId="77777777" w:rsidR="009D50F8" w:rsidRPr="00081AD4" w:rsidRDefault="009D50F8" w:rsidP="008F0DDE">
          <w:pPr>
            <w:ind w:hanging="39"/>
            <w:jc w:val="right"/>
            <w:rPr>
              <w:sz w:val="18"/>
              <w:szCs w:val="18"/>
            </w:rPr>
          </w:pPr>
          <w:r>
            <w:rPr>
              <w:sz w:val="18"/>
              <w:szCs w:val="18"/>
            </w:rPr>
            <w:t xml:space="preserve">Стр.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15</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15</w:t>
          </w:r>
          <w:r w:rsidRPr="00081AD4">
            <w:rPr>
              <w:sz w:val="18"/>
              <w:szCs w:val="18"/>
            </w:rPr>
            <w:fldChar w:fldCharType="end"/>
          </w:r>
        </w:p>
      </w:tc>
    </w:tr>
  </w:tbl>
  <w:p w14:paraId="0E4CFAB9" w14:textId="77777777" w:rsidR="009D50F8" w:rsidRPr="006262F1" w:rsidRDefault="009D50F8" w:rsidP="009B62BE">
    <w:pPr>
      <w:pStyle w:val="ab"/>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ED8FC" w14:textId="77777777" w:rsidR="00745C38" w:rsidRDefault="00745C38">
      <w:r>
        <w:separator/>
      </w:r>
    </w:p>
  </w:footnote>
  <w:footnote w:type="continuationSeparator" w:id="0">
    <w:p w14:paraId="1FA2BC92" w14:textId="77777777" w:rsidR="00745C38" w:rsidRDefault="0074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CF8C" w14:textId="77777777" w:rsidR="00926075" w:rsidRDefault="00926075"/>
  <w:p w14:paraId="13D153EA" w14:textId="77777777" w:rsidR="00926075" w:rsidRDefault="00926075"/>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9"/>
      <w:gridCol w:w="9214"/>
    </w:tblGrid>
    <w:tr w:rsidR="009D50F8" w:rsidRPr="003E4157" w14:paraId="3962DC05" w14:textId="77777777" w:rsidTr="008F0DDE">
      <w:trPr>
        <w:trHeight w:val="149"/>
      </w:trPr>
      <w:tc>
        <w:tcPr>
          <w:tcW w:w="709" w:type="dxa"/>
          <w:tcBorders>
            <w:top w:val="nil"/>
            <w:left w:val="nil"/>
            <w:right w:val="nil"/>
          </w:tcBorders>
          <w:vAlign w:val="center"/>
        </w:tcPr>
        <w:p w14:paraId="4226714E" w14:textId="77777777" w:rsidR="009D50F8" w:rsidRPr="003E4157" w:rsidRDefault="009D50F8" w:rsidP="008F0DDE">
          <w:pPr>
            <w:jc w:val="center"/>
            <w:rPr>
              <w:noProof/>
            </w:rPr>
          </w:pPr>
          <w:r w:rsidRPr="003E4157">
            <w:rPr>
              <w:noProof/>
            </w:rPr>
            <w:drawing>
              <wp:inline distT="0" distB="0" distL="0" distR="0" wp14:anchorId="262096A5" wp14:editId="4B4006FE">
                <wp:extent cx="247650" cy="3143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214" w:type="dxa"/>
          <w:tcBorders>
            <w:top w:val="nil"/>
            <w:left w:val="nil"/>
            <w:right w:val="nil"/>
          </w:tcBorders>
          <w:vAlign w:val="center"/>
        </w:tcPr>
        <w:p w14:paraId="57D59FDE" w14:textId="24B5C101" w:rsidR="009D50F8" w:rsidRPr="003E4157" w:rsidRDefault="009D50F8" w:rsidP="008F0DDE">
          <w:pPr>
            <w:spacing w:before="240"/>
            <w:ind w:right="75"/>
            <w:jc w:val="right"/>
            <w:rPr>
              <w:b/>
              <w:bCs/>
            </w:rPr>
          </w:pPr>
          <w:r w:rsidRPr="003E4157">
            <w:rPr>
              <w:b/>
              <w:bCs/>
            </w:rPr>
            <w:t>ДП СМ 7.13-20</w:t>
          </w:r>
          <w:r w:rsidR="00A22BB9">
            <w:rPr>
              <w:b/>
              <w:bCs/>
            </w:rPr>
            <w:t>23</w:t>
          </w:r>
        </w:p>
      </w:tc>
    </w:tr>
  </w:tbl>
  <w:p w14:paraId="201FAF01" w14:textId="77777777" w:rsidR="009D50F8" w:rsidRPr="008409D4" w:rsidRDefault="009D50F8" w:rsidP="008409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101"/>
      <w:gridCol w:w="8753"/>
    </w:tblGrid>
    <w:tr w:rsidR="009D50F8" w14:paraId="51629D83" w14:textId="77777777" w:rsidTr="004B23F7">
      <w:tc>
        <w:tcPr>
          <w:tcW w:w="1101" w:type="dxa"/>
          <w:shd w:val="clear" w:color="auto" w:fill="auto"/>
        </w:tcPr>
        <w:p w14:paraId="3C88DA87" w14:textId="77777777" w:rsidR="009D50F8" w:rsidRDefault="009D50F8" w:rsidP="00EC2204">
          <w:pPr>
            <w:pStyle w:val="a3"/>
          </w:pPr>
          <w:r w:rsidRPr="00030179">
            <w:rPr>
              <w:b/>
              <w:noProof/>
              <w:lang w:val="ru-RU" w:eastAsia="ru-RU"/>
            </w:rPr>
            <w:drawing>
              <wp:inline distT="0" distB="0" distL="0" distR="0" wp14:anchorId="725909F3" wp14:editId="5CDF9AA6">
                <wp:extent cx="409575" cy="5143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8753" w:type="dxa"/>
          <w:shd w:val="clear" w:color="auto" w:fill="auto"/>
          <w:vAlign w:val="center"/>
        </w:tcPr>
        <w:p w14:paraId="693432E0" w14:textId="77777777" w:rsidR="009D50F8" w:rsidRPr="00430ABE" w:rsidRDefault="009D50F8" w:rsidP="00EC2204">
          <w:pPr>
            <w:pStyle w:val="a7"/>
            <w:keepNext/>
            <w:keepLines/>
            <w:jc w:val="center"/>
            <w:rPr>
              <w:rFonts w:ascii="Times New Roman" w:hAnsi="Times New Roman"/>
              <w:b/>
              <w:sz w:val="24"/>
              <w:szCs w:val="24"/>
              <w:lang w:val="ru-RU"/>
            </w:rPr>
          </w:pPr>
          <w:r w:rsidRPr="00430ABE">
            <w:rPr>
              <w:rFonts w:ascii="Times New Roman" w:hAnsi="Times New Roman"/>
              <w:b/>
              <w:sz w:val="24"/>
              <w:szCs w:val="24"/>
              <w:lang w:val="ru-RU"/>
            </w:rPr>
            <w:t>РЕСПУБЛИКАНСКОЕ УНИТАРНОЕ ПРЕДПРИЯТИЕ</w:t>
          </w:r>
        </w:p>
        <w:p w14:paraId="1290A04E" w14:textId="77777777" w:rsidR="009D50F8" w:rsidRDefault="009D50F8" w:rsidP="00EC2204">
          <w:pPr>
            <w:pStyle w:val="a3"/>
            <w:jc w:val="center"/>
          </w:pPr>
          <w:r w:rsidRPr="00030179">
            <w:rPr>
              <w:b/>
            </w:rPr>
            <w:t>«БЕЛОРУССКИЙ ГОСУДАРСТВЕННЫЙ ЦЕНТР АККРЕДИТАЦИИ»</w:t>
          </w:r>
        </w:p>
      </w:tc>
    </w:tr>
  </w:tbl>
  <w:p w14:paraId="4F4187E0" w14:textId="77777777" w:rsidR="009D50F8" w:rsidRDefault="009D50F8" w:rsidP="00EC22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9"/>
      <w:gridCol w:w="9214"/>
    </w:tblGrid>
    <w:tr w:rsidR="004827DA" w:rsidRPr="003E4157" w14:paraId="13FE937A" w14:textId="77777777" w:rsidTr="00092EF7">
      <w:trPr>
        <w:trHeight w:val="149"/>
      </w:trPr>
      <w:tc>
        <w:tcPr>
          <w:tcW w:w="709" w:type="dxa"/>
          <w:tcBorders>
            <w:top w:val="nil"/>
            <w:left w:val="nil"/>
            <w:right w:val="nil"/>
          </w:tcBorders>
          <w:vAlign w:val="center"/>
        </w:tcPr>
        <w:p w14:paraId="1E343B41" w14:textId="77777777" w:rsidR="004827DA" w:rsidRPr="003E4157" w:rsidRDefault="004827DA" w:rsidP="004827DA">
          <w:pPr>
            <w:jc w:val="center"/>
            <w:rPr>
              <w:noProof/>
            </w:rPr>
          </w:pPr>
          <w:r w:rsidRPr="003E4157">
            <w:rPr>
              <w:noProof/>
            </w:rPr>
            <w:drawing>
              <wp:inline distT="0" distB="0" distL="0" distR="0" wp14:anchorId="6275AE00" wp14:editId="57A131B5">
                <wp:extent cx="247650" cy="314325"/>
                <wp:effectExtent l="0" t="0" r="0" b="0"/>
                <wp:docPr id="354118770" name="Рисунок 354118770"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89" descr="Изображение выглядит как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214" w:type="dxa"/>
          <w:tcBorders>
            <w:top w:val="nil"/>
            <w:left w:val="nil"/>
            <w:right w:val="nil"/>
          </w:tcBorders>
          <w:vAlign w:val="center"/>
        </w:tcPr>
        <w:p w14:paraId="54D1E9AE" w14:textId="77777777" w:rsidR="004827DA" w:rsidRPr="003E4157" w:rsidRDefault="004827DA" w:rsidP="004827DA">
          <w:pPr>
            <w:spacing w:before="240"/>
            <w:ind w:right="75"/>
            <w:jc w:val="right"/>
            <w:rPr>
              <w:b/>
              <w:bCs/>
            </w:rPr>
          </w:pPr>
          <w:r w:rsidRPr="003E4157">
            <w:rPr>
              <w:b/>
              <w:bCs/>
            </w:rPr>
            <w:t>ДП СМ 7.13-20</w:t>
          </w:r>
          <w:r>
            <w:rPr>
              <w:b/>
              <w:bCs/>
            </w:rPr>
            <w:t>23</w:t>
          </w:r>
        </w:p>
      </w:tc>
    </w:tr>
  </w:tbl>
  <w:p w14:paraId="3C7DE266" w14:textId="77777777" w:rsidR="009D50F8" w:rsidRPr="00A33075" w:rsidRDefault="009D50F8" w:rsidP="00A33075">
    <w:pPr>
      <w:pStyle w:val="a3"/>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9"/>
      <w:gridCol w:w="9214"/>
    </w:tblGrid>
    <w:tr w:rsidR="009D50F8" w:rsidRPr="003E4157" w14:paraId="14E92F84" w14:textId="77777777" w:rsidTr="008F0DDE">
      <w:trPr>
        <w:trHeight w:val="149"/>
      </w:trPr>
      <w:tc>
        <w:tcPr>
          <w:tcW w:w="709" w:type="dxa"/>
          <w:tcBorders>
            <w:top w:val="nil"/>
            <w:left w:val="nil"/>
            <w:right w:val="nil"/>
          </w:tcBorders>
          <w:vAlign w:val="center"/>
        </w:tcPr>
        <w:p w14:paraId="35BCCA15" w14:textId="77777777" w:rsidR="009D50F8" w:rsidRPr="003E4157" w:rsidRDefault="009D50F8" w:rsidP="00926075">
          <w:pPr>
            <w:spacing w:after="120"/>
            <w:jc w:val="center"/>
            <w:rPr>
              <w:noProof/>
            </w:rPr>
          </w:pPr>
          <w:r w:rsidRPr="003E4157">
            <w:rPr>
              <w:noProof/>
            </w:rPr>
            <w:drawing>
              <wp:inline distT="0" distB="0" distL="0" distR="0" wp14:anchorId="57BCC8C1" wp14:editId="006E78D2">
                <wp:extent cx="247650" cy="3143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214" w:type="dxa"/>
          <w:tcBorders>
            <w:top w:val="nil"/>
            <w:left w:val="nil"/>
            <w:right w:val="nil"/>
          </w:tcBorders>
          <w:vAlign w:val="center"/>
        </w:tcPr>
        <w:p w14:paraId="26A14BE4" w14:textId="79F878AA" w:rsidR="009D50F8" w:rsidRPr="003E4157" w:rsidRDefault="009D50F8" w:rsidP="008F0DDE">
          <w:pPr>
            <w:spacing w:before="240"/>
            <w:ind w:right="75"/>
            <w:jc w:val="right"/>
            <w:rPr>
              <w:b/>
              <w:bCs/>
            </w:rPr>
          </w:pPr>
          <w:r w:rsidRPr="003E4157">
            <w:rPr>
              <w:b/>
              <w:bCs/>
            </w:rPr>
            <w:t>ДП СМ 7.13-</w:t>
          </w:r>
          <w:r w:rsidR="00926075">
            <w:rPr>
              <w:b/>
              <w:bCs/>
            </w:rPr>
            <w:t>2023</w:t>
          </w:r>
        </w:p>
      </w:tc>
    </w:tr>
  </w:tbl>
  <w:p w14:paraId="6B87A88B" w14:textId="77777777" w:rsidR="009D50F8" w:rsidRPr="009F2764" w:rsidRDefault="009D50F8" w:rsidP="0062504C">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7FB"/>
    <w:multiLevelType w:val="hybridMultilevel"/>
    <w:tmpl w:val="AB566EBE"/>
    <w:lvl w:ilvl="0" w:tplc="BCDE1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9F6659"/>
    <w:multiLevelType w:val="hybridMultilevel"/>
    <w:tmpl w:val="39CA434C"/>
    <w:lvl w:ilvl="0" w:tplc="4A4CA99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090D6B8A"/>
    <w:multiLevelType w:val="multilevel"/>
    <w:tmpl w:val="A96E8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F3994"/>
    <w:multiLevelType w:val="hybridMultilevel"/>
    <w:tmpl w:val="6C02E43A"/>
    <w:lvl w:ilvl="0" w:tplc="04190005">
      <w:start w:val="1"/>
      <w:numFmt w:val="bullet"/>
      <w:lvlText w:val=""/>
      <w:lvlJc w:val="left"/>
      <w:pPr>
        <w:ind w:left="149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F50"/>
    <w:multiLevelType w:val="hybridMultilevel"/>
    <w:tmpl w:val="31E20D48"/>
    <w:lvl w:ilvl="0" w:tplc="85B286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656895"/>
    <w:multiLevelType w:val="multilevel"/>
    <w:tmpl w:val="C10A25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6F6F1F"/>
    <w:multiLevelType w:val="hybridMultilevel"/>
    <w:tmpl w:val="B2B8BDAE"/>
    <w:lvl w:ilvl="0" w:tplc="29A4BF8E">
      <w:start w:val="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723AFC"/>
    <w:multiLevelType w:val="multilevel"/>
    <w:tmpl w:val="749284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32598E"/>
    <w:multiLevelType w:val="hybridMultilevel"/>
    <w:tmpl w:val="BF8AA744"/>
    <w:lvl w:ilvl="0" w:tplc="31DC4BE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1567C8"/>
    <w:multiLevelType w:val="multilevel"/>
    <w:tmpl w:val="63761922"/>
    <w:lvl w:ilvl="0">
      <w:start w:val="1"/>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0" w15:restartNumberingAfterBreak="0">
    <w:nsid w:val="1E3B68CC"/>
    <w:multiLevelType w:val="singleLevel"/>
    <w:tmpl w:val="4336F006"/>
    <w:lvl w:ilvl="0">
      <w:start w:val="1"/>
      <w:numFmt w:val="decimal"/>
      <w:lvlText w:val="%1."/>
      <w:lvlJc w:val="left"/>
      <w:pPr>
        <w:tabs>
          <w:tab w:val="num" w:pos="928"/>
        </w:tabs>
        <w:ind w:left="928" w:hanging="360"/>
      </w:pPr>
      <w:rPr>
        <w:rFonts w:cs="Times New Roman" w:hint="default"/>
      </w:rPr>
    </w:lvl>
  </w:abstractNum>
  <w:abstractNum w:abstractNumId="11" w15:restartNumberingAfterBreak="0">
    <w:nsid w:val="2C305AEA"/>
    <w:multiLevelType w:val="multilevel"/>
    <w:tmpl w:val="0158EC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A1384"/>
    <w:multiLevelType w:val="hybridMultilevel"/>
    <w:tmpl w:val="7044654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15:restartNumberingAfterBreak="0">
    <w:nsid w:val="317B031E"/>
    <w:multiLevelType w:val="hybridMultilevel"/>
    <w:tmpl w:val="AA7CCE0E"/>
    <w:lvl w:ilvl="0" w:tplc="31DC4BE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EB40EA"/>
    <w:multiLevelType w:val="singleLevel"/>
    <w:tmpl w:val="29A4BF8E"/>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15" w15:restartNumberingAfterBreak="0">
    <w:nsid w:val="329650ED"/>
    <w:multiLevelType w:val="hybridMultilevel"/>
    <w:tmpl w:val="6C4284C6"/>
    <w:lvl w:ilvl="0" w:tplc="E1DC652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15:restartNumberingAfterBreak="0">
    <w:nsid w:val="345D1CBA"/>
    <w:multiLevelType w:val="hybridMultilevel"/>
    <w:tmpl w:val="8AF0C0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77341C"/>
    <w:multiLevelType w:val="hybridMultilevel"/>
    <w:tmpl w:val="D31C589A"/>
    <w:lvl w:ilvl="0" w:tplc="1F4E7AC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D106D7"/>
    <w:multiLevelType w:val="hybridMultilevel"/>
    <w:tmpl w:val="2B6C31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17F598B"/>
    <w:multiLevelType w:val="hybridMultilevel"/>
    <w:tmpl w:val="C8EA565E"/>
    <w:lvl w:ilvl="0" w:tplc="A50E7C0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35768"/>
    <w:multiLevelType w:val="hybridMultilevel"/>
    <w:tmpl w:val="0414ABE4"/>
    <w:lvl w:ilvl="0" w:tplc="31DC4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384C9A"/>
    <w:multiLevelType w:val="hybridMultilevel"/>
    <w:tmpl w:val="5530681C"/>
    <w:lvl w:ilvl="0" w:tplc="725ED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606ACA"/>
    <w:multiLevelType w:val="hybridMultilevel"/>
    <w:tmpl w:val="0A76C1F2"/>
    <w:lvl w:ilvl="0" w:tplc="BCDE1F3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E153B4"/>
    <w:multiLevelType w:val="hybridMultilevel"/>
    <w:tmpl w:val="C3A87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34EFF"/>
    <w:multiLevelType w:val="hybridMultilevel"/>
    <w:tmpl w:val="F6D26812"/>
    <w:lvl w:ilvl="0" w:tplc="B936C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4D7B57"/>
    <w:multiLevelType w:val="hybridMultilevel"/>
    <w:tmpl w:val="354A9E84"/>
    <w:lvl w:ilvl="0" w:tplc="BCDE1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463874"/>
    <w:multiLevelType w:val="hybridMultilevel"/>
    <w:tmpl w:val="FAAE801A"/>
    <w:lvl w:ilvl="0" w:tplc="31DC4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152F4"/>
    <w:multiLevelType w:val="hybridMultilevel"/>
    <w:tmpl w:val="5CB63948"/>
    <w:lvl w:ilvl="0" w:tplc="BCDE1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2B5C70"/>
    <w:multiLevelType w:val="hybridMultilevel"/>
    <w:tmpl w:val="F3B8797C"/>
    <w:lvl w:ilvl="0" w:tplc="BCDE1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C80B5B"/>
    <w:multiLevelType w:val="hybridMultilevel"/>
    <w:tmpl w:val="63868B3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15:restartNumberingAfterBreak="0">
    <w:nsid w:val="66301387"/>
    <w:multiLevelType w:val="multilevel"/>
    <w:tmpl w:val="C1B037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EF4F2E"/>
    <w:multiLevelType w:val="hybridMultilevel"/>
    <w:tmpl w:val="00F88A90"/>
    <w:lvl w:ilvl="0" w:tplc="B81801E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2" w15:restartNumberingAfterBreak="0">
    <w:nsid w:val="72196C89"/>
    <w:multiLevelType w:val="multilevel"/>
    <w:tmpl w:val="390AC0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1627C"/>
    <w:multiLevelType w:val="hybridMultilevel"/>
    <w:tmpl w:val="B75CE412"/>
    <w:lvl w:ilvl="0" w:tplc="DA966E94">
      <w:start w:val="2"/>
      <w:numFmt w:val="bullet"/>
      <w:lvlText w:val=""/>
      <w:lvlJc w:val="left"/>
      <w:pPr>
        <w:ind w:left="-66" w:hanging="360"/>
      </w:pPr>
      <w:rPr>
        <w:rFonts w:ascii="Symbol" w:eastAsia="Times New Roman" w:hAnsi="Symbol"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16cid:durableId="614943533">
    <w:abstractNumId w:val="14"/>
  </w:num>
  <w:num w:numId="2" w16cid:durableId="1225946386">
    <w:abstractNumId w:val="30"/>
  </w:num>
  <w:num w:numId="3" w16cid:durableId="1690184536">
    <w:abstractNumId w:val="10"/>
  </w:num>
  <w:num w:numId="4" w16cid:durableId="265190778">
    <w:abstractNumId w:val="4"/>
  </w:num>
  <w:num w:numId="5" w16cid:durableId="1261333735">
    <w:abstractNumId w:val="16"/>
  </w:num>
  <w:num w:numId="6" w16cid:durableId="1512182673">
    <w:abstractNumId w:val="19"/>
  </w:num>
  <w:num w:numId="7" w16cid:durableId="975066672">
    <w:abstractNumId w:val="31"/>
  </w:num>
  <w:num w:numId="8" w16cid:durableId="1544243548">
    <w:abstractNumId w:val="21"/>
  </w:num>
  <w:num w:numId="9" w16cid:durableId="718096393">
    <w:abstractNumId w:val="24"/>
  </w:num>
  <w:num w:numId="10" w16cid:durableId="858855303">
    <w:abstractNumId w:val="1"/>
  </w:num>
  <w:num w:numId="11" w16cid:durableId="298731077">
    <w:abstractNumId w:val="15"/>
  </w:num>
  <w:num w:numId="12" w16cid:durableId="561796199">
    <w:abstractNumId w:val="9"/>
  </w:num>
  <w:num w:numId="13" w16cid:durableId="1446659653">
    <w:abstractNumId w:val="18"/>
  </w:num>
  <w:num w:numId="14" w16cid:durableId="506865912">
    <w:abstractNumId w:val="3"/>
  </w:num>
  <w:num w:numId="15" w16cid:durableId="848375987">
    <w:abstractNumId w:val="33"/>
  </w:num>
  <w:num w:numId="16" w16cid:durableId="1688604580">
    <w:abstractNumId w:val="12"/>
  </w:num>
  <w:num w:numId="17" w16cid:durableId="451821462">
    <w:abstractNumId w:val="29"/>
  </w:num>
  <w:num w:numId="18" w16cid:durableId="719283845">
    <w:abstractNumId w:val="23"/>
  </w:num>
  <w:num w:numId="19" w16cid:durableId="1850557536">
    <w:abstractNumId w:val="7"/>
  </w:num>
  <w:num w:numId="20" w16cid:durableId="1271085297">
    <w:abstractNumId w:val="5"/>
  </w:num>
  <w:num w:numId="21" w16cid:durableId="212693894">
    <w:abstractNumId w:val="2"/>
  </w:num>
  <w:num w:numId="22" w16cid:durableId="1818913057">
    <w:abstractNumId w:val="32"/>
  </w:num>
  <w:num w:numId="23" w16cid:durableId="26032971">
    <w:abstractNumId w:val="11"/>
  </w:num>
  <w:num w:numId="24" w16cid:durableId="1323389377">
    <w:abstractNumId w:val="6"/>
  </w:num>
  <w:num w:numId="25" w16cid:durableId="1562400003">
    <w:abstractNumId w:val="17"/>
  </w:num>
  <w:num w:numId="26" w16cid:durableId="409499611">
    <w:abstractNumId w:val="20"/>
  </w:num>
  <w:num w:numId="27" w16cid:durableId="781336666">
    <w:abstractNumId w:val="8"/>
  </w:num>
  <w:num w:numId="28" w16cid:durableId="711807206">
    <w:abstractNumId w:val="13"/>
  </w:num>
  <w:num w:numId="29" w16cid:durableId="2036926515">
    <w:abstractNumId w:val="26"/>
  </w:num>
  <w:num w:numId="30" w16cid:durableId="1020550314">
    <w:abstractNumId w:val="27"/>
  </w:num>
  <w:num w:numId="31" w16cid:durableId="693505747">
    <w:abstractNumId w:val="22"/>
  </w:num>
  <w:num w:numId="32" w16cid:durableId="913509712">
    <w:abstractNumId w:val="28"/>
  </w:num>
  <w:num w:numId="33" w16cid:durableId="1104956027">
    <w:abstractNumId w:val="0"/>
  </w:num>
  <w:num w:numId="34" w16cid:durableId="1885098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F3"/>
    <w:rsid w:val="000008A8"/>
    <w:rsid w:val="00004B53"/>
    <w:rsid w:val="00004B83"/>
    <w:rsid w:val="00005AF1"/>
    <w:rsid w:val="00006100"/>
    <w:rsid w:val="00007826"/>
    <w:rsid w:val="00007EDD"/>
    <w:rsid w:val="00013D64"/>
    <w:rsid w:val="00014DDD"/>
    <w:rsid w:val="000169FD"/>
    <w:rsid w:val="00020A9E"/>
    <w:rsid w:val="00022ADA"/>
    <w:rsid w:val="00023A6D"/>
    <w:rsid w:val="0002416F"/>
    <w:rsid w:val="00024A42"/>
    <w:rsid w:val="0002622D"/>
    <w:rsid w:val="00026953"/>
    <w:rsid w:val="000273E2"/>
    <w:rsid w:val="000306C4"/>
    <w:rsid w:val="00031804"/>
    <w:rsid w:val="000324D9"/>
    <w:rsid w:val="000338CC"/>
    <w:rsid w:val="00034273"/>
    <w:rsid w:val="00035251"/>
    <w:rsid w:val="0003742C"/>
    <w:rsid w:val="00037C03"/>
    <w:rsid w:val="00040C31"/>
    <w:rsid w:val="00040F32"/>
    <w:rsid w:val="00041415"/>
    <w:rsid w:val="00043B19"/>
    <w:rsid w:val="00043B51"/>
    <w:rsid w:val="0004560C"/>
    <w:rsid w:val="000456CE"/>
    <w:rsid w:val="00045FA5"/>
    <w:rsid w:val="00046F70"/>
    <w:rsid w:val="00047790"/>
    <w:rsid w:val="00053482"/>
    <w:rsid w:val="00055041"/>
    <w:rsid w:val="000559AF"/>
    <w:rsid w:val="000561CB"/>
    <w:rsid w:val="00056860"/>
    <w:rsid w:val="00056AFA"/>
    <w:rsid w:val="00063296"/>
    <w:rsid w:val="00064EA8"/>
    <w:rsid w:val="00065EC5"/>
    <w:rsid w:val="00070B55"/>
    <w:rsid w:val="0007195A"/>
    <w:rsid w:val="00071AE3"/>
    <w:rsid w:val="00072015"/>
    <w:rsid w:val="00081AD4"/>
    <w:rsid w:val="00081E08"/>
    <w:rsid w:val="00082906"/>
    <w:rsid w:val="00084C86"/>
    <w:rsid w:val="00084D29"/>
    <w:rsid w:val="00084FC7"/>
    <w:rsid w:val="0008730A"/>
    <w:rsid w:val="0009394E"/>
    <w:rsid w:val="00095AE1"/>
    <w:rsid w:val="00095CE2"/>
    <w:rsid w:val="0009601F"/>
    <w:rsid w:val="00097A64"/>
    <w:rsid w:val="00097DA3"/>
    <w:rsid w:val="000A08FA"/>
    <w:rsid w:val="000A143F"/>
    <w:rsid w:val="000A2E6C"/>
    <w:rsid w:val="000A57A6"/>
    <w:rsid w:val="000A5CBB"/>
    <w:rsid w:val="000A7246"/>
    <w:rsid w:val="000A7413"/>
    <w:rsid w:val="000B2887"/>
    <w:rsid w:val="000B411A"/>
    <w:rsid w:val="000B7453"/>
    <w:rsid w:val="000C16E0"/>
    <w:rsid w:val="000C1AF7"/>
    <w:rsid w:val="000C393D"/>
    <w:rsid w:val="000C4643"/>
    <w:rsid w:val="000C46DF"/>
    <w:rsid w:val="000C4FDC"/>
    <w:rsid w:val="000C519B"/>
    <w:rsid w:val="000D0749"/>
    <w:rsid w:val="000D0B2B"/>
    <w:rsid w:val="000D5CDA"/>
    <w:rsid w:val="000D6478"/>
    <w:rsid w:val="000E2E13"/>
    <w:rsid w:val="000E3DE0"/>
    <w:rsid w:val="000F1938"/>
    <w:rsid w:val="000F7C67"/>
    <w:rsid w:val="00100284"/>
    <w:rsid w:val="00101184"/>
    <w:rsid w:val="0010158A"/>
    <w:rsid w:val="00101CDC"/>
    <w:rsid w:val="00103140"/>
    <w:rsid w:val="00105FFB"/>
    <w:rsid w:val="001079E6"/>
    <w:rsid w:val="001106A4"/>
    <w:rsid w:val="00113AD4"/>
    <w:rsid w:val="00117D03"/>
    <w:rsid w:val="00117D04"/>
    <w:rsid w:val="001206D6"/>
    <w:rsid w:val="00120EEF"/>
    <w:rsid w:val="00121544"/>
    <w:rsid w:val="001215EE"/>
    <w:rsid w:val="00121B8C"/>
    <w:rsid w:val="00121FD9"/>
    <w:rsid w:val="00123665"/>
    <w:rsid w:val="00125772"/>
    <w:rsid w:val="001266C8"/>
    <w:rsid w:val="00126EB4"/>
    <w:rsid w:val="00133FBF"/>
    <w:rsid w:val="001350E1"/>
    <w:rsid w:val="00135DA9"/>
    <w:rsid w:val="001361E2"/>
    <w:rsid w:val="00141557"/>
    <w:rsid w:val="00143438"/>
    <w:rsid w:val="001440B0"/>
    <w:rsid w:val="001448FC"/>
    <w:rsid w:val="001501DB"/>
    <w:rsid w:val="00151107"/>
    <w:rsid w:val="001517F2"/>
    <w:rsid w:val="00156776"/>
    <w:rsid w:val="00156937"/>
    <w:rsid w:val="00157D8E"/>
    <w:rsid w:val="0016039B"/>
    <w:rsid w:val="00160F65"/>
    <w:rsid w:val="001641BF"/>
    <w:rsid w:val="00166371"/>
    <w:rsid w:val="00170F8B"/>
    <w:rsid w:val="00171F42"/>
    <w:rsid w:val="001738FD"/>
    <w:rsid w:val="0017777F"/>
    <w:rsid w:val="00180F16"/>
    <w:rsid w:val="00181C6B"/>
    <w:rsid w:val="0018238E"/>
    <w:rsid w:val="001830CD"/>
    <w:rsid w:val="00194206"/>
    <w:rsid w:val="001A19D3"/>
    <w:rsid w:val="001A241E"/>
    <w:rsid w:val="001A2AAC"/>
    <w:rsid w:val="001A2C76"/>
    <w:rsid w:val="001A3123"/>
    <w:rsid w:val="001A6B09"/>
    <w:rsid w:val="001B3312"/>
    <w:rsid w:val="001B384A"/>
    <w:rsid w:val="001B4AF0"/>
    <w:rsid w:val="001B4EB1"/>
    <w:rsid w:val="001B4FD3"/>
    <w:rsid w:val="001C04E4"/>
    <w:rsid w:val="001C149C"/>
    <w:rsid w:val="001C28CE"/>
    <w:rsid w:val="001C60F5"/>
    <w:rsid w:val="001D05B5"/>
    <w:rsid w:val="001D330A"/>
    <w:rsid w:val="001D5A49"/>
    <w:rsid w:val="001D6146"/>
    <w:rsid w:val="001D678F"/>
    <w:rsid w:val="001D6A23"/>
    <w:rsid w:val="001D793F"/>
    <w:rsid w:val="001E0581"/>
    <w:rsid w:val="001E21AC"/>
    <w:rsid w:val="001E7774"/>
    <w:rsid w:val="001F3EEA"/>
    <w:rsid w:val="001F632D"/>
    <w:rsid w:val="001F75A3"/>
    <w:rsid w:val="001F7C47"/>
    <w:rsid w:val="00200538"/>
    <w:rsid w:val="00201414"/>
    <w:rsid w:val="0020330F"/>
    <w:rsid w:val="002039ED"/>
    <w:rsid w:val="00205DA8"/>
    <w:rsid w:val="002112D6"/>
    <w:rsid w:val="00213345"/>
    <w:rsid w:val="00220A3F"/>
    <w:rsid w:val="00223B89"/>
    <w:rsid w:val="002245EA"/>
    <w:rsid w:val="00224FA8"/>
    <w:rsid w:val="002278A9"/>
    <w:rsid w:val="00227C90"/>
    <w:rsid w:val="00227D5B"/>
    <w:rsid w:val="00230218"/>
    <w:rsid w:val="002321A1"/>
    <w:rsid w:val="00233B1D"/>
    <w:rsid w:val="002352CC"/>
    <w:rsid w:val="0023549A"/>
    <w:rsid w:val="00240CD8"/>
    <w:rsid w:val="00241A9F"/>
    <w:rsid w:val="00243844"/>
    <w:rsid w:val="00243A34"/>
    <w:rsid w:val="00244B54"/>
    <w:rsid w:val="0024632D"/>
    <w:rsid w:val="0024708F"/>
    <w:rsid w:val="00247563"/>
    <w:rsid w:val="002500AD"/>
    <w:rsid w:val="0025077C"/>
    <w:rsid w:val="002517BB"/>
    <w:rsid w:val="00251EFA"/>
    <w:rsid w:val="002549C8"/>
    <w:rsid w:val="0026287B"/>
    <w:rsid w:val="00263976"/>
    <w:rsid w:val="00264D23"/>
    <w:rsid w:val="00264E4A"/>
    <w:rsid w:val="0026674F"/>
    <w:rsid w:val="00267600"/>
    <w:rsid w:val="00275A4E"/>
    <w:rsid w:val="00281DE3"/>
    <w:rsid w:val="00282839"/>
    <w:rsid w:val="00282E5F"/>
    <w:rsid w:val="002855CB"/>
    <w:rsid w:val="00293E15"/>
    <w:rsid w:val="00296128"/>
    <w:rsid w:val="002971E8"/>
    <w:rsid w:val="00297463"/>
    <w:rsid w:val="002A15C8"/>
    <w:rsid w:val="002A2F5D"/>
    <w:rsid w:val="002B09A0"/>
    <w:rsid w:val="002B250A"/>
    <w:rsid w:val="002B67A7"/>
    <w:rsid w:val="002B6D58"/>
    <w:rsid w:val="002B71A9"/>
    <w:rsid w:val="002B7DB8"/>
    <w:rsid w:val="002C0985"/>
    <w:rsid w:val="002C4641"/>
    <w:rsid w:val="002C5253"/>
    <w:rsid w:val="002D5D15"/>
    <w:rsid w:val="002D6002"/>
    <w:rsid w:val="002D6D69"/>
    <w:rsid w:val="002D728A"/>
    <w:rsid w:val="002E1706"/>
    <w:rsid w:val="002E38CC"/>
    <w:rsid w:val="002E4F78"/>
    <w:rsid w:val="002E6225"/>
    <w:rsid w:val="002E6762"/>
    <w:rsid w:val="002F21BA"/>
    <w:rsid w:val="002F4EF0"/>
    <w:rsid w:val="002F7474"/>
    <w:rsid w:val="003010F9"/>
    <w:rsid w:val="00301299"/>
    <w:rsid w:val="003038FB"/>
    <w:rsid w:val="00305C17"/>
    <w:rsid w:val="00305F91"/>
    <w:rsid w:val="00306DD1"/>
    <w:rsid w:val="00310559"/>
    <w:rsid w:val="003124AD"/>
    <w:rsid w:val="00314227"/>
    <w:rsid w:val="00314A74"/>
    <w:rsid w:val="003160BE"/>
    <w:rsid w:val="00317027"/>
    <w:rsid w:val="00317828"/>
    <w:rsid w:val="00317C6D"/>
    <w:rsid w:val="003301AB"/>
    <w:rsid w:val="00330CDC"/>
    <w:rsid w:val="00337708"/>
    <w:rsid w:val="00341292"/>
    <w:rsid w:val="003427C2"/>
    <w:rsid w:val="003429B9"/>
    <w:rsid w:val="00344180"/>
    <w:rsid w:val="003460CD"/>
    <w:rsid w:val="00346139"/>
    <w:rsid w:val="00346784"/>
    <w:rsid w:val="00350EE3"/>
    <w:rsid w:val="0035265A"/>
    <w:rsid w:val="00353E61"/>
    <w:rsid w:val="00355001"/>
    <w:rsid w:val="0035687F"/>
    <w:rsid w:val="00356DBC"/>
    <w:rsid w:val="00361A05"/>
    <w:rsid w:val="003636AF"/>
    <w:rsid w:val="0036466E"/>
    <w:rsid w:val="0036692B"/>
    <w:rsid w:val="0037093A"/>
    <w:rsid w:val="00373C47"/>
    <w:rsid w:val="00374467"/>
    <w:rsid w:val="00375830"/>
    <w:rsid w:val="0038013B"/>
    <w:rsid w:val="00382972"/>
    <w:rsid w:val="00383DC1"/>
    <w:rsid w:val="00386266"/>
    <w:rsid w:val="00386726"/>
    <w:rsid w:val="003903A7"/>
    <w:rsid w:val="00390F20"/>
    <w:rsid w:val="00392532"/>
    <w:rsid w:val="00393448"/>
    <w:rsid w:val="00393BD1"/>
    <w:rsid w:val="003A0CE4"/>
    <w:rsid w:val="003A5E1C"/>
    <w:rsid w:val="003B43E6"/>
    <w:rsid w:val="003B539C"/>
    <w:rsid w:val="003B6018"/>
    <w:rsid w:val="003C257C"/>
    <w:rsid w:val="003C47C3"/>
    <w:rsid w:val="003C486D"/>
    <w:rsid w:val="003C6560"/>
    <w:rsid w:val="003C6F93"/>
    <w:rsid w:val="003C6FC1"/>
    <w:rsid w:val="003D2301"/>
    <w:rsid w:val="003D3E7E"/>
    <w:rsid w:val="003D5B8E"/>
    <w:rsid w:val="003D731D"/>
    <w:rsid w:val="003E1776"/>
    <w:rsid w:val="003E1919"/>
    <w:rsid w:val="003E2BE9"/>
    <w:rsid w:val="003E383A"/>
    <w:rsid w:val="003E4157"/>
    <w:rsid w:val="003E448D"/>
    <w:rsid w:val="003E52CF"/>
    <w:rsid w:val="003F0AB7"/>
    <w:rsid w:val="003F1773"/>
    <w:rsid w:val="003F321F"/>
    <w:rsid w:val="003F6DE8"/>
    <w:rsid w:val="00402CE4"/>
    <w:rsid w:val="004050A8"/>
    <w:rsid w:val="00407F67"/>
    <w:rsid w:val="00410271"/>
    <w:rsid w:val="00410C9E"/>
    <w:rsid w:val="00410E6E"/>
    <w:rsid w:val="00411A14"/>
    <w:rsid w:val="004142A8"/>
    <w:rsid w:val="0041431F"/>
    <w:rsid w:val="00415372"/>
    <w:rsid w:val="0042434F"/>
    <w:rsid w:val="004264EB"/>
    <w:rsid w:val="004277EC"/>
    <w:rsid w:val="00430B64"/>
    <w:rsid w:val="004322C4"/>
    <w:rsid w:val="004325CF"/>
    <w:rsid w:val="0043265E"/>
    <w:rsid w:val="0043349A"/>
    <w:rsid w:val="00433E90"/>
    <w:rsid w:val="00433FB8"/>
    <w:rsid w:val="004358BB"/>
    <w:rsid w:val="00435DAA"/>
    <w:rsid w:val="00436BC7"/>
    <w:rsid w:val="0043728E"/>
    <w:rsid w:val="00440DBD"/>
    <w:rsid w:val="00445960"/>
    <w:rsid w:val="00445EED"/>
    <w:rsid w:val="00446022"/>
    <w:rsid w:val="00451B96"/>
    <w:rsid w:val="00457F48"/>
    <w:rsid w:val="00461677"/>
    <w:rsid w:val="00461F2D"/>
    <w:rsid w:val="004649BD"/>
    <w:rsid w:val="00466AFA"/>
    <w:rsid w:val="004679A9"/>
    <w:rsid w:val="00471475"/>
    <w:rsid w:val="00472045"/>
    <w:rsid w:val="004728DA"/>
    <w:rsid w:val="00472C53"/>
    <w:rsid w:val="00473D3A"/>
    <w:rsid w:val="00474043"/>
    <w:rsid w:val="00480DD8"/>
    <w:rsid w:val="0048120A"/>
    <w:rsid w:val="00481E21"/>
    <w:rsid w:val="004827DA"/>
    <w:rsid w:val="00482AE7"/>
    <w:rsid w:val="0048706A"/>
    <w:rsid w:val="00493362"/>
    <w:rsid w:val="00494CE3"/>
    <w:rsid w:val="00497502"/>
    <w:rsid w:val="004A0965"/>
    <w:rsid w:val="004A1BE4"/>
    <w:rsid w:val="004A2D7E"/>
    <w:rsid w:val="004A6D94"/>
    <w:rsid w:val="004B083F"/>
    <w:rsid w:val="004B0E6C"/>
    <w:rsid w:val="004B1D1E"/>
    <w:rsid w:val="004B1F2D"/>
    <w:rsid w:val="004B23F7"/>
    <w:rsid w:val="004B3FA0"/>
    <w:rsid w:val="004B6A91"/>
    <w:rsid w:val="004B76A7"/>
    <w:rsid w:val="004C0DF5"/>
    <w:rsid w:val="004C22B4"/>
    <w:rsid w:val="004C2CC6"/>
    <w:rsid w:val="004C4CD2"/>
    <w:rsid w:val="004C4E5A"/>
    <w:rsid w:val="004C5933"/>
    <w:rsid w:val="004C6A5C"/>
    <w:rsid w:val="004D0892"/>
    <w:rsid w:val="004D2E77"/>
    <w:rsid w:val="004D5C8F"/>
    <w:rsid w:val="004D686A"/>
    <w:rsid w:val="004D7625"/>
    <w:rsid w:val="004D7B8C"/>
    <w:rsid w:val="004E1221"/>
    <w:rsid w:val="004E1429"/>
    <w:rsid w:val="004E3B32"/>
    <w:rsid w:val="004E5775"/>
    <w:rsid w:val="004E5E4C"/>
    <w:rsid w:val="004F016B"/>
    <w:rsid w:val="004F19FE"/>
    <w:rsid w:val="004F2099"/>
    <w:rsid w:val="004F330B"/>
    <w:rsid w:val="004F598F"/>
    <w:rsid w:val="004F70B4"/>
    <w:rsid w:val="004F7222"/>
    <w:rsid w:val="004F7CD5"/>
    <w:rsid w:val="00501BD1"/>
    <w:rsid w:val="00507605"/>
    <w:rsid w:val="00511697"/>
    <w:rsid w:val="00512109"/>
    <w:rsid w:val="005125E6"/>
    <w:rsid w:val="00512AD4"/>
    <w:rsid w:val="00515852"/>
    <w:rsid w:val="00516E80"/>
    <w:rsid w:val="005246CF"/>
    <w:rsid w:val="00525240"/>
    <w:rsid w:val="00530355"/>
    <w:rsid w:val="0053069D"/>
    <w:rsid w:val="0053188B"/>
    <w:rsid w:val="005320FF"/>
    <w:rsid w:val="005326EF"/>
    <w:rsid w:val="00533B14"/>
    <w:rsid w:val="00542E2D"/>
    <w:rsid w:val="00545948"/>
    <w:rsid w:val="00551E3D"/>
    <w:rsid w:val="00551FF4"/>
    <w:rsid w:val="00552E4B"/>
    <w:rsid w:val="00553B1F"/>
    <w:rsid w:val="005541F7"/>
    <w:rsid w:val="00555585"/>
    <w:rsid w:val="0055584B"/>
    <w:rsid w:val="00555ED0"/>
    <w:rsid w:val="005573F0"/>
    <w:rsid w:val="00557BB8"/>
    <w:rsid w:val="00560DEA"/>
    <w:rsid w:val="00561B60"/>
    <w:rsid w:val="00565643"/>
    <w:rsid w:val="00567736"/>
    <w:rsid w:val="00571718"/>
    <w:rsid w:val="00571EF1"/>
    <w:rsid w:val="00573ACD"/>
    <w:rsid w:val="00575CB9"/>
    <w:rsid w:val="0057612A"/>
    <w:rsid w:val="0058262C"/>
    <w:rsid w:val="00583ED5"/>
    <w:rsid w:val="005939E0"/>
    <w:rsid w:val="00594905"/>
    <w:rsid w:val="005975D4"/>
    <w:rsid w:val="00597DE7"/>
    <w:rsid w:val="005A22D1"/>
    <w:rsid w:val="005A2D39"/>
    <w:rsid w:val="005A6022"/>
    <w:rsid w:val="005A64B1"/>
    <w:rsid w:val="005B13BE"/>
    <w:rsid w:val="005B2477"/>
    <w:rsid w:val="005B288A"/>
    <w:rsid w:val="005B3B08"/>
    <w:rsid w:val="005B3CEC"/>
    <w:rsid w:val="005B475B"/>
    <w:rsid w:val="005B5CA7"/>
    <w:rsid w:val="005B5FB8"/>
    <w:rsid w:val="005B638B"/>
    <w:rsid w:val="005C0D19"/>
    <w:rsid w:val="005C470D"/>
    <w:rsid w:val="005D0569"/>
    <w:rsid w:val="005D122A"/>
    <w:rsid w:val="005D27FC"/>
    <w:rsid w:val="005D3576"/>
    <w:rsid w:val="005D6286"/>
    <w:rsid w:val="005D71EA"/>
    <w:rsid w:val="005D7823"/>
    <w:rsid w:val="005E122D"/>
    <w:rsid w:val="005E25DB"/>
    <w:rsid w:val="005E28B1"/>
    <w:rsid w:val="005E3574"/>
    <w:rsid w:val="005E4CA6"/>
    <w:rsid w:val="005E66B9"/>
    <w:rsid w:val="005E6D71"/>
    <w:rsid w:val="005E76A6"/>
    <w:rsid w:val="005F26F7"/>
    <w:rsid w:val="005F396C"/>
    <w:rsid w:val="005F3ACF"/>
    <w:rsid w:val="005F4B4C"/>
    <w:rsid w:val="005F53F2"/>
    <w:rsid w:val="005F560A"/>
    <w:rsid w:val="006007E0"/>
    <w:rsid w:val="0060450F"/>
    <w:rsid w:val="006059C8"/>
    <w:rsid w:val="00612577"/>
    <w:rsid w:val="006140A3"/>
    <w:rsid w:val="006145C2"/>
    <w:rsid w:val="0061532B"/>
    <w:rsid w:val="00617A1A"/>
    <w:rsid w:val="00620262"/>
    <w:rsid w:val="00621CA4"/>
    <w:rsid w:val="00622FA5"/>
    <w:rsid w:val="00623368"/>
    <w:rsid w:val="006239E8"/>
    <w:rsid w:val="00624B61"/>
    <w:rsid w:val="0062504C"/>
    <w:rsid w:val="0062607B"/>
    <w:rsid w:val="006262F1"/>
    <w:rsid w:val="00626B2D"/>
    <w:rsid w:val="00631867"/>
    <w:rsid w:val="00636A42"/>
    <w:rsid w:val="00637C05"/>
    <w:rsid w:val="00642A02"/>
    <w:rsid w:val="00643030"/>
    <w:rsid w:val="00643A51"/>
    <w:rsid w:val="006475DA"/>
    <w:rsid w:val="00647D2E"/>
    <w:rsid w:val="00656719"/>
    <w:rsid w:val="00656BED"/>
    <w:rsid w:val="00660D9D"/>
    <w:rsid w:val="006632E3"/>
    <w:rsid w:val="006651D4"/>
    <w:rsid w:val="00666022"/>
    <w:rsid w:val="00667E09"/>
    <w:rsid w:val="00670A20"/>
    <w:rsid w:val="00671245"/>
    <w:rsid w:val="00680ED3"/>
    <w:rsid w:val="0068216D"/>
    <w:rsid w:val="00682587"/>
    <w:rsid w:val="00683A07"/>
    <w:rsid w:val="00683A84"/>
    <w:rsid w:val="00685552"/>
    <w:rsid w:val="00685FBF"/>
    <w:rsid w:val="00686741"/>
    <w:rsid w:val="00691633"/>
    <w:rsid w:val="00691F44"/>
    <w:rsid w:val="006923D3"/>
    <w:rsid w:val="006957B2"/>
    <w:rsid w:val="00696DCC"/>
    <w:rsid w:val="006A342E"/>
    <w:rsid w:val="006A7A01"/>
    <w:rsid w:val="006B0890"/>
    <w:rsid w:val="006B158D"/>
    <w:rsid w:val="006B77EC"/>
    <w:rsid w:val="006B7D04"/>
    <w:rsid w:val="006C062B"/>
    <w:rsid w:val="006C1D48"/>
    <w:rsid w:val="006C5D8F"/>
    <w:rsid w:val="006C76FB"/>
    <w:rsid w:val="006D011D"/>
    <w:rsid w:val="006D18D4"/>
    <w:rsid w:val="006D2943"/>
    <w:rsid w:val="006D3C16"/>
    <w:rsid w:val="006D4ED4"/>
    <w:rsid w:val="006D542C"/>
    <w:rsid w:val="006D6229"/>
    <w:rsid w:val="006D63F7"/>
    <w:rsid w:val="006E16C4"/>
    <w:rsid w:val="006E3FC9"/>
    <w:rsid w:val="006F0919"/>
    <w:rsid w:val="006F10F4"/>
    <w:rsid w:val="006F2EC6"/>
    <w:rsid w:val="006F2F2E"/>
    <w:rsid w:val="006F55F3"/>
    <w:rsid w:val="006F5C69"/>
    <w:rsid w:val="007014D3"/>
    <w:rsid w:val="007024C9"/>
    <w:rsid w:val="00702838"/>
    <w:rsid w:val="0070332F"/>
    <w:rsid w:val="00704139"/>
    <w:rsid w:val="007043E9"/>
    <w:rsid w:val="00707D40"/>
    <w:rsid w:val="0071276E"/>
    <w:rsid w:val="00713F5F"/>
    <w:rsid w:val="00715802"/>
    <w:rsid w:val="00715EAE"/>
    <w:rsid w:val="007170C3"/>
    <w:rsid w:val="0072117F"/>
    <w:rsid w:val="00727567"/>
    <w:rsid w:val="00730E02"/>
    <w:rsid w:val="00730F12"/>
    <w:rsid w:val="0073189E"/>
    <w:rsid w:val="00735D91"/>
    <w:rsid w:val="007378F4"/>
    <w:rsid w:val="0074108D"/>
    <w:rsid w:val="007410E9"/>
    <w:rsid w:val="00742CDE"/>
    <w:rsid w:val="00744E4F"/>
    <w:rsid w:val="00745C38"/>
    <w:rsid w:val="00753C97"/>
    <w:rsid w:val="00754C43"/>
    <w:rsid w:val="00756EFD"/>
    <w:rsid w:val="00760882"/>
    <w:rsid w:val="00762832"/>
    <w:rsid w:val="00762BAB"/>
    <w:rsid w:val="00765030"/>
    <w:rsid w:val="0076599E"/>
    <w:rsid w:val="00766E83"/>
    <w:rsid w:val="00770477"/>
    <w:rsid w:val="00776A85"/>
    <w:rsid w:val="007771EE"/>
    <w:rsid w:val="00777283"/>
    <w:rsid w:val="00777D81"/>
    <w:rsid w:val="00777E90"/>
    <w:rsid w:val="007811FB"/>
    <w:rsid w:val="007819E5"/>
    <w:rsid w:val="00781B9E"/>
    <w:rsid w:val="00782EE9"/>
    <w:rsid w:val="00783B42"/>
    <w:rsid w:val="00783BFB"/>
    <w:rsid w:val="00784F35"/>
    <w:rsid w:val="0078637E"/>
    <w:rsid w:val="0079425B"/>
    <w:rsid w:val="00796D49"/>
    <w:rsid w:val="007A2D3A"/>
    <w:rsid w:val="007A3641"/>
    <w:rsid w:val="007A56DA"/>
    <w:rsid w:val="007B560D"/>
    <w:rsid w:val="007B5D04"/>
    <w:rsid w:val="007B6343"/>
    <w:rsid w:val="007B75E5"/>
    <w:rsid w:val="007C1845"/>
    <w:rsid w:val="007C336D"/>
    <w:rsid w:val="007C5ACF"/>
    <w:rsid w:val="007C791A"/>
    <w:rsid w:val="007D1FD2"/>
    <w:rsid w:val="007D399B"/>
    <w:rsid w:val="007D48C1"/>
    <w:rsid w:val="007D657C"/>
    <w:rsid w:val="007D6A2F"/>
    <w:rsid w:val="007E298F"/>
    <w:rsid w:val="007E4AEA"/>
    <w:rsid w:val="007E5251"/>
    <w:rsid w:val="007E73C6"/>
    <w:rsid w:val="007F1E58"/>
    <w:rsid w:val="00800AF2"/>
    <w:rsid w:val="00801451"/>
    <w:rsid w:val="0080280B"/>
    <w:rsid w:val="00803EA1"/>
    <w:rsid w:val="008051E0"/>
    <w:rsid w:val="00805F2D"/>
    <w:rsid w:val="0080796B"/>
    <w:rsid w:val="008100DA"/>
    <w:rsid w:val="00815442"/>
    <w:rsid w:val="00815BD4"/>
    <w:rsid w:val="00816B0F"/>
    <w:rsid w:val="00817EB1"/>
    <w:rsid w:val="008202E1"/>
    <w:rsid w:val="00821796"/>
    <w:rsid w:val="008222C9"/>
    <w:rsid w:val="00822473"/>
    <w:rsid w:val="0082490E"/>
    <w:rsid w:val="0082769F"/>
    <w:rsid w:val="00827D28"/>
    <w:rsid w:val="0083024C"/>
    <w:rsid w:val="008314B4"/>
    <w:rsid w:val="00831DA5"/>
    <w:rsid w:val="008346EA"/>
    <w:rsid w:val="00835F92"/>
    <w:rsid w:val="008409D4"/>
    <w:rsid w:val="00840A7C"/>
    <w:rsid w:val="008422E7"/>
    <w:rsid w:val="00842B79"/>
    <w:rsid w:val="00844B61"/>
    <w:rsid w:val="00845C4E"/>
    <w:rsid w:val="00846CC4"/>
    <w:rsid w:val="00846F3A"/>
    <w:rsid w:val="0085076A"/>
    <w:rsid w:val="00850CB4"/>
    <w:rsid w:val="0085181B"/>
    <w:rsid w:val="0085239A"/>
    <w:rsid w:val="0085246A"/>
    <w:rsid w:val="00853CBF"/>
    <w:rsid w:val="0085566A"/>
    <w:rsid w:val="00857D39"/>
    <w:rsid w:val="00862DA6"/>
    <w:rsid w:val="00863B96"/>
    <w:rsid w:val="00863DA9"/>
    <w:rsid w:val="00864D16"/>
    <w:rsid w:val="00865124"/>
    <w:rsid w:val="00866913"/>
    <w:rsid w:val="00866C70"/>
    <w:rsid w:val="00866F6E"/>
    <w:rsid w:val="008729F3"/>
    <w:rsid w:val="00880D4E"/>
    <w:rsid w:val="008816F7"/>
    <w:rsid w:val="00882FBD"/>
    <w:rsid w:val="008836D4"/>
    <w:rsid w:val="00886294"/>
    <w:rsid w:val="00887E63"/>
    <w:rsid w:val="00891A1D"/>
    <w:rsid w:val="00891D5B"/>
    <w:rsid w:val="00892711"/>
    <w:rsid w:val="00892F4B"/>
    <w:rsid w:val="008964EC"/>
    <w:rsid w:val="008A1B6D"/>
    <w:rsid w:val="008A365D"/>
    <w:rsid w:val="008A4081"/>
    <w:rsid w:val="008A4BDE"/>
    <w:rsid w:val="008B1399"/>
    <w:rsid w:val="008B529F"/>
    <w:rsid w:val="008B6C3E"/>
    <w:rsid w:val="008B6F98"/>
    <w:rsid w:val="008C098B"/>
    <w:rsid w:val="008C2A3D"/>
    <w:rsid w:val="008C2BD7"/>
    <w:rsid w:val="008C3B80"/>
    <w:rsid w:val="008C3C8C"/>
    <w:rsid w:val="008C4580"/>
    <w:rsid w:val="008C772E"/>
    <w:rsid w:val="008C7C4F"/>
    <w:rsid w:val="008D1869"/>
    <w:rsid w:val="008D2415"/>
    <w:rsid w:val="008D273F"/>
    <w:rsid w:val="008D57FE"/>
    <w:rsid w:val="008D6298"/>
    <w:rsid w:val="008D70DC"/>
    <w:rsid w:val="008D7600"/>
    <w:rsid w:val="008D7EC1"/>
    <w:rsid w:val="008E0033"/>
    <w:rsid w:val="008E0D11"/>
    <w:rsid w:val="008E2649"/>
    <w:rsid w:val="008E504F"/>
    <w:rsid w:val="008F001A"/>
    <w:rsid w:val="008F0392"/>
    <w:rsid w:val="008F0DDE"/>
    <w:rsid w:val="008F100A"/>
    <w:rsid w:val="008F5F81"/>
    <w:rsid w:val="0090200C"/>
    <w:rsid w:val="00902E36"/>
    <w:rsid w:val="00903991"/>
    <w:rsid w:val="00903B50"/>
    <w:rsid w:val="00904547"/>
    <w:rsid w:val="0090657C"/>
    <w:rsid w:val="009070DB"/>
    <w:rsid w:val="00907E7E"/>
    <w:rsid w:val="00912F20"/>
    <w:rsid w:val="00913001"/>
    <w:rsid w:val="00915256"/>
    <w:rsid w:val="00917C75"/>
    <w:rsid w:val="009233AF"/>
    <w:rsid w:val="00924AF5"/>
    <w:rsid w:val="00925DF3"/>
    <w:rsid w:val="00926075"/>
    <w:rsid w:val="00926269"/>
    <w:rsid w:val="00926452"/>
    <w:rsid w:val="009276D9"/>
    <w:rsid w:val="00931E38"/>
    <w:rsid w:val="0093264D"/>
    <w:rsid w:val="00933257"/>
    <w:rsid w:val="00935B8C"/>
    <w:rsid w:val="009368B6"/>
    <w:rsid w:val="00937CF7"/>
    <w:rsid w:val="009402F8"/>
    <w:rsid w:val="009433E2"/>
    <w:rsid w:val="00945312"/>
    <w:rsid w:val="0094753C"/>
    <w:rsid w:val="00950B68"/>
    <w:rsid w:val="009575B8"/>
    <w:rsid w:val="009611A0"/>
    <w:rsid w:val="0096524A"/>
    <w:rsid w:val="00970D76"/>
    <w:rsid w:val="00972DF0"/>
    <w:rsid w:val="00973304"/>
    <w:rsid w:val="009738A4"/>
    <w:rsid w:val="009743D9"/>
    <w:rsid w:val="0098390D"/>
    <w:rsid w:val="00984436"/>
    <w:rsid w:val="00985D85"/>
    <w:rsid w:val="00992BE0"/>
    <w:rsid w:val="00996073"/>
    <w:rsid w:val="00996A2D"/>
    <w:rsid w:val="00997BC3"/>
    <w:rsid w:val="009A03AB"/>
    <w:rsid w:val="009A30D2"/>
    <w:rsid w:val="009A4636"/>
    <w:rsid w:val="009A4990"/>
    <w:rsid w:val="009A4C41"/>
    <w:rsid w:val="009A6D77"/>
    <w:rsid w:val="009B209A"/>
    <w:rsid w:val="009B3CDA"/>
    <w:rsid w:val="009B3CE6"/>
    <w:rsid w:val="009B3D56"/>
    <w:rsid w:val="009B44BA"/>
    <w:rsid w:val="009B548B"/>
    <w:rsid w:val="009B59FD"/>
    <w:rsid w:val="009B62BE"/>
    <w:rsid w:val="009C015B"/>
    <w:rsid w:val="009C092F"/>
    <w:rsid w:val="009C10BA"/>
    <w:rsid w:val="009C12AA"/>
    <w:rsid w:val="009C1B26"/>
    <w:rsid w:val="009C3C82"/>
    <w:rsid w:val="009C4B3B"/>
    <w:rsid w:val="009C59F7"/>
    <w:rsid w:val="009C6124"/>
    <w:rsid w:val="009C623D"/>
    <w:rsid w:val="009C6495"/>
    <w:rsid w:val="009C7EFB"/>
    <w:rsid w:val="009D0C22"/>
    <w:rsid w:val="009D1D60"/>
    <w:rsid w:val="009D292F"/>
    <w:rsid w:val="009D50F8"/>
    <w:rsid w:val="009E0068"/>
    <w:rsid w:val="009E0627"/>
    <w:rsid w:val="009E12D8"/>
    <w:rsid w:val="009E2B05"/>
    <w:rsid w:val="009E36A5"/>
    <w:rsid w:val="009E5703"/>
    <w:rsid w:val="009F00B3"/>
    <w:rsid w:val="009F2764"/>
    <w:rsid w:val="009F4A5E"/>
    <w:rsid w:val="009F7E5A"/>
    <w:rsid w:val="00A003EE"/>
    <w:rsid w:val="00A00F4D"/>
    <w:rsid w:val="00A03BDC"/>
    <w:rsid w:val="00A10D8C"/>
    <w:rsid w:val="00A11AA8"/>
    <w:rsid w:val="00A11C62"/>
    <w:rsid w:val="00A135D7"/>
    <w:rsid w:val="00A146A4"/>
    <w:rsid w:val="00A15988"/>
    <w:rsid w:val="00A17785"/>
    <w:rsid w:val="00A2018A"/>
    <w:rsid w:val="00A22ABD"/>
    <w:rsid w:val="00A22BB9"/>
    <w:rsid w:val="00A231C3"/>
    <w:rsid w:val="00A23DA4"/>
    <w:rsid w:val="00A27CA9"/>
    <w:rsid w:val="00A300E2"/>
    <w:rsid w:val="00A3064F"/>
    <w:rsid w:val="00A323B4"/>
    <w:rsid w:val="00A33075"/>
    <w:rsid w:val="00A34085"/>
    <w:rsid w:val="00A357D6"/>
    <w:rsid w:val="00A35F06"/>
    <w:rsid w:val="00A3680E"/>
    <w:rsid w:val="00A41555"/>
    <w:rsid w:val="00A43ED0"/>
    <w:rsid w:val="00A4455D"/>
    <w:rsid w:val="00A50950"/>
    <w:rsid w:val="00A520D4"/>
    <w:rsid w:val="00A52E69"/>
    <w:rsid w:val="00A541D8"/>
    <w:rsid w:val="00A5524C"/>
    <w:rsid w:val="00A5555F"/>
    <w:rsid w:val="00A614A6"/>
    <w:rsid w:val="00A617A3"/>
    <w:rsid w:val="00A620E2"/>
    <w:rsid w:val="00A63A46"/>
    <w:rsid w:val="00A63A7C"/>
    <w:rsid w:val="00A6402B"/>
    <w:rsid w:val="00A649A4"/>
    <w:rsid w:val="00A64FDB"/>
    <w:rsid w:val="00A65D76"/>
    <w:rsid w:val="00A673DB"/>
    <w:rsid w:val="00A713FC"/>
    <w:rsid w:val="00A7227B"/>
    <w:rsid w:val="00A77EDC"/>
    <w:rsid w:val="00A814CD"/>
    <w:rsid w:val="00A8216C"/>
    <w:rsid w:val="00A851A2"/>
    <w:rsid w:val="00A855DD"/>
    <w:rsid w:val="00A86987"/>
    <w:rsid w:val="00A86D1A"/>
    <w:rsid w:val="00A8772C"/>
    <w:rsid w:val="00A934C8"/>
    <w:rsid w:val="00A958BA"/>
    <w:rsid w:val="00A96CCE"/>
    <w:rsid w:val="00A973CB"/>
    <w:rsid w:val="00A97CB7"/>
    <w:rsid w:val="00AA2F9E"/>
    <w:rsid w:val="00AA67E8"/>
    <w:rsid w:val="00AA697E"/>
    <w:rsid w:val="00AB5980"/>
    <w:rsid w:val="00AB79A6"/>
    <w:rsid w:val="00AC4841"/>
    <w:rsid w:val="00AC539F"/>
    <w:rsid w:val="00AC666F"/>
    <w:rsid w:val="00AC6E07"/>
    <w:rsid w:val="00AC6F1E"/>
    <w:rsid w:val="00AC74B6"/>
    <w:rsid w:val="00AC7EF7"/>
    <w:rsid w:val="00AD1580"/>
    <w:rsid w:val="00AD2C1F"/>
    <w:rsid w:val="00AD74C2"/>
    <w:rsid w:val="00AE1EBF"/>
    <w:rsid w:val="00AE3BA5"/>
    <w:rsid w:val="00AF3E19"/>
    <w:rsid w:val="00AF5F25"/>
    <w:rsid w:val="00AF64DE"/>
    <w:rsid w:val="00B01574"/>
    <w:rsid w:val="00B0421B"/>
    <w:rsid w:val="00B05C2A"/>
    <w:rsid w:val="00B06C4F"/>
    <w:rsid w:val="00B109B4"/>
    <w:rsid w:val="00B115ED"/>
    <w:rsid w:val="00B148DC"/>
    <w:rsid w:val="00B14BC2"/>
    <w:rsid w:val="00B163A2"/>
    <w:rsid w:val="00B211E5"/>
    <w:rsid w:val="00B27EC1"/>
    <w:rsid w:val="00B30525"/>
    <w:rsid w:val="00B3413A"/>
    <w:rsid w:val="00B35866"/>
    <w:rsid w:val="00B435D0"/>
    <w:rsid w:val="00B43F49"/>
    <w:rsid w:val="00B443B3"/>
    <w:rsid w:val="00B445E8"/>
    <w:rsid w:val="00B503DC"/>
    <w:rsid w:val="00B53861"/>
    <w:rsid w:val="00B57C17"/>
    <w:rsid w:val="00B6012E"/>
    <w:rsid w:val="00B61B60"/>
    <w:rsid w:val="00B62DD8"/>
    <w:rsid w:val="00B64BAF"/>
    <w:rsid w:val="00B669E5"/>
    <w:rsid w:val="00B66A61"/>
    <w:rsid w:val="00B671BF"/>
    <w:rsid w:val="00B70D16"/>
    <w:rsid w:val="00B71120"/>
    <w:rsid w:val="00B735B9"/>
    <w:rsid w:val="00B73C6F"/>
    <w:rsid w:val="00B81502"/>
    <w:rsid w:val="00B85391"/>
    <w:rsid w:val="00B929D8"/>
    <w:rsid w:val="00B94024"/>
    <w:rsid w:val="00B95C47"/>
    <w:rsid w:val="00BA19A1"/>
    <w:rsid w:val="00BA6A9F"/>
    <w:rsid w:val="00BB153B"/>
    <w:rsid w:val="00BB21FE"/>
    <w:rsid w:val="00BB31EE"/>
    <w:rsid w:val="00BB3EC5"/>
    <w:rsid w:val="00BB7223"/>
    <w:rsid w:val="00BB7246"/>
    <w:rsid w:val="00BB72E6"/>
    <w:rsid w:val="00BC2355"/>
    <w:rsid w:val="00BC4976"/>
    <w:rsid w:val="00BC5B0B"/>
    <w:rsid w:val="00BD1353"/>
    <w:rsid w:val="00BD1619"/>
    <w:rsid w:val="00BD1DB4"/>
    <w:rsid w:val="00BD1DD4"/>
    <w:rsid w:val="00BD1FD1"/>
    <w:rsid w:val="00BD32C7"/>
    <w:rsid w:val="00BD36D7"/>
    <w:rsid w:val="00BD373D"/>
    <w:rsid w:val="00BD3747"/>
    <w:rsid w:val="00BE36E4"/>
    <w:rsid w:val="00BE41DA"/>
    <w:rsid w:val="00BE4358"/>
    <w:rsid w:val="00BE4960"/>
    <w:rsid w:val="00BE49D7"/>
    <w:rsid w:val="00BE4B60"/>
    <w:rsid w:val="00BE5C36"/>
    <w:rsid w:val="00BF30AA"/>
    <w:rsid w:val="00BF382E"/>
    <w:rsid w:val="00BF6608"/>
    <w:rsid w:val="00C02213"/>
    <w:rsid w:val="00C02FAE"/>
    <w:rsid w:val="00C03E28"/>
    <w:rsid w:val="00C07590"/>
    <w:rsid w:val="00C11C36"/>
    <w:rsid w:val="00C122D3"/>
    <w:rsid w:val="00C1347A"/>
    <w:rsid w:val="00C166AC"/>
    <w:rsid w:val="00C20B79"/>
    <w:rsid w:val="00C248B3"/>
    <w:rsid w:val="00C264BF"/>
    <w:rsid w:val="00C33576"/>
    <w:rsid w:val="00C34AB2"/>
    <w:rsid w:val="00C34E2F"/>
    <w:rsid w:val="00C358C9"/>
    <w:rsid w:val="00C36A77"/>
    <w:rsid w:val="00C401C3"/>
    <w:rsid w:val="00C40F7D"/>
    <w:rsid w:val="00C44019"/>
    <w:rsid w:val="00C4602A"/>
    <w:rsid w:val="00C47C82"/>
    <w:rsid w:val="00C52308"/>
    <w:rsid w:val="00C52AAD"/>
    <w:rsid w:val="00C5429E"/>
    <w:rsid w:val="00C54996"/>
    <w:rsid w:val="00C56F4D"/>
    <w:rsid w:val="00C57A18"/>
    <w:rsid w:val="00C603B3"/>
    <w:rsid w:val="00C60E86"/>
    <w:rsid w:val="00C61F18"/>
    <w:rsid w:val="00C6271E"/>
    <w:rsid w:val="00C62AAC"/>
    <w:rsid w:val="00C62F2C"/>
    <w:rsid w:val="00C64CD6"/>
    <w:rsid w:val="00C676F0"/>
    <w:rsid w:val="00C70359"/>
    <w:rsid w:val="00C732B7"/>
    <w:rsid w:val="00C820A0"/>
    <w:rsid w:val="00C833A2"/>
    <w:rsid w:val="00C84229"/>
    <w:rsid w:val="00C862FC"/>
    <w:rsid w:val="00C87E5A"/>
    <w:rsid w:val="00C9114B"/>
    <w:rsid w:val="00C9623D"/>
    <w:rsid w:val="00C9668C"/>
    <w:rsid w:val="00C9704F"/>
    <w:rsid w:val="00CA1E20"/>
    <w:rsid w:val="00CA1FBC"/>
    <w:rsid w:val="00CA253C"/>
    <w:rsid w:val="00CA2DFC"/>
    <w:rsid w:val="00CA39F0"/>
    <w:rsid w:val="00CA5D34"/>
    <w:rsid w:val="00CB3E0A"/>
    <w:rsid w:val="00CB3F25"/>
    <w:rsid w:val="00CB66FD"/>
    <w:rsid w:val="00CB7E43"/>
    <w:rsid w:val="00CC397C"/>
    <w:rsid w:val="00CC3D99"/>
    <w:rsid w:val="00CC4733"/>
    <w:rsid w:val="00CC5B14"/>
    <w:rsid w:val="00CC7CFE"/>
    <w:rsid w:val="00CD47E3"/>
    <w:rsid w:val="00CD6294"/>
    <w:rsid w:val="00CD63C6"/>
    <w:rsid w:val="00CD662F"/>
    <w:rsid w:val="00CD6E29"/>
    <w:rsid w:val="00CE2670"/>
    <w:rsid w:val="00CE33A5"/>
    <w:rsid w:val="00CE3E0D"/>
    <w:rsid w:val="00CF0B97"/>
    <w:rsid w:val="00CF19E5"/>
    <w:rsid w:val="00CF33C1"/>
    <w:rsid w:val="00CF3C4A"/>
    <w:rsid w:val="00CF46A5"/>
    <w:rsid w:val="00D019D5"/>
    <w:rsid w:val="00D04E08"/>
    <w:rsid w:val="00D04FD7"/>
    <w:rsid w:val="00D06BA3"/>
    <w:rsid w:val="00D06D55"/>
    <w:rsid w:val="00D07003"/>
    <w:rsid w:val="00D07C22"/>
    <w:rsid w:val="00D10003"/>
    <w:rsid w:val="00D150CB"/>
    <w:rsid w:val="00D1580D"/>
    <w:rsid w:val="00D20385"/>
    <w:rsid w:val="00D219A0"/>
    <w:rsid w:val="00D220F3"/>
    <w:rsid w:val="00D230E4"/>
    <w:rsid w:val="00D23677"/>
    <w:rsid w:val="00D26514"/>
    <w:rsid w:val="00D3053D"/>
    <w:rsid w:val="00D30EB6"/>
    <w:rsid w:val="00D3399D"/>
    <w:rsid w:val="00D37428"/>
    <w:rsid w:val="00D37692"/>
    <w:rsid w:val="00D37B02"/>
    <w:rsid w:val="00D42394"/>
    <w:rsid w:val="00D4385A"/>
    <w:rsid w:val="00D44AA3"/>
    <w:rsid w:val="00D45E39"/>
    <w:rsid w:val="00D47FF6"/>
    <w:rsid w:val="00D50AB8"/>
    <w:rsid w:val="00D516D9"/>
    <w:rsid w:val="00D571DD"/>
    <w:rsid w:val="00D6099E"/>
    <w:rsid w:val="00D60A41"/>
    <w:rsid w:val="00D61B4E"/>
    <w:rsid w:val="00D6232F"/>
    <w:rsid w:val="00D62EE3"/>
    <w:rsid w:val="00D636CC"/>
    <w:rsid w:val="00D63994"/>
    <w:rsid w:val="00D659AC"/>
    <w:rsid w:val="00D702BE"/>
    <w:rsid w:val="00D71DCD"/>
    <w:rsid w:val="00D71E7D"/>
    <w:rsid w:val="00D72ED8"/>
    <w:rsid w:val="00D74437"/>
    <w:rsid w:val="00D77DD2"/>
    <w:rsid w:val="00D81A32"/>
    <w:rsid w:val="00D82B8A"/>
    <w:rsid w:val="00D83F52"/>
    <w:rsid w:val="00D87DC8"/>
    <w:rsid w:val="00D90CB3"/>
    <w:rsid w:val="00D90CD4"/>
    <w:rsid w:val="00D9146C"/>
    <w:rsid w:val="00D92CCC"/>
    <w:rsid w:val="00D934D7"/>
    <w:rsid w:val="00D96CF3"/>
    <w:rsid w:val="00D972CC"/>
    <w:rsid w:val="00D978A1"/>
    <w:rsid w:val="00DA08D2"/>
    <w:rsid w:val="00DA08FF"/>
    <w:rsid w:val="00DA352B"/>
    <w:rsid w:val="00DA38A4"/>
    <w:rsid w:val="00DA3FD5"/>
    <w:rsid w:val="00DA6FC6"/>
    <w:rsid w:val="00DA72FD"/>
    <w:rsid w:val="00DA7EF2"/>
    <w:rsid w:val="00DB05D0"/>
    <w:rsid w:val="00DB1002"/>
    <w:rsid w:val="00DB27F8"/>
    <w:rsid w:val="00DB3E75"/>
    <w:rsid w:val="00DB3EFE"/>
    <w:rsid w:val="00DB568C"/>
    <w:rsid w:val="00DC02BE"/>
    <w:rsid w:val="00DC23CD"/>
    <w:rsid w:val="00DC4E7E"/>
    <w:rsid w:val="00DC657A"/>
    <w:rsid w:val="00DC7942"/>
    <w:rsid w:val="00DD21CC"/>
    <w:rsid w:val="00DD2C6C"/>
    <w:rsid w:val="00DD2ECC"/>
    <w:rsid w:val="00DD3F5C"/>
    <w:rsid w:val="00DD43E8"/>
    <w:rsid w:val="00DD601F"/>
    <w:rsid w:val="00DD6AFF"/>
    <w:rsid w:val="00DD6D5E"/>
    <w:rsid w:val="00DE0925"/>
    <w:rsid w:val="00DE0F73"/>
    <w:rsid w:val="00DE18AC"/>
    <w:rsid w:val="00DE7C00"/>
    <w:rsid w:val="00DE7D79"/>
    <w:rsid w:val="00DF1540"/>
    <w:rsid w:val="00DF440A"/>
    <w:rsid w:val="00DF7584"/>
    <w:rsid w:val="00E0137B"/>
    <w:rsid w:val="00E020F0"/>
    <w:rsid w:val="00E046B7"/>
    <w:rsid w:val="00E058EF"/>
    <w:rsid w:val="00E075D4"/>
    <w:rsid w:val="00E07CB6"/>
    <w:rsid w:val="00E14645"/>
    <w:rsid w:val="00E15019"/>
    <w:rsid w:val="00E16311"/>
    <w:rsid w:val="00E17053"/>
    <w:rsid w:val="00E2236F"/>
    <w:rsid w:val="00E258EE"/>
    <w:rsid w:val="00E27B27"/>
    <w:rsid w:val="00E304A1"/>
    <w:rsid w:val="00E31491"/>
    <w:rsid w:val="00E334A5"/>
    <w:rsid w:val="00E35958"/>
    <w:rsid w:val="00E36E27"/>
    <w:rsid w:val="00E36EF1"/>
    <w:rsid w:val="00E37075"/>
    <w:rsid w:val="00E41518"/>
    <w:rsid w:val="00E42A6E"/>
    <w:rsid w:val="00E44081"/>
    <w:rsid w:val="00E46761"/>
    <w:rsid w:val="00E47ED1"/>
    <w:rsid w:val="00E5582B"/>
    <w:rsid w:val="00E6556D"/>
    <w:rsid w:val="00E6775D"/>
    <w:rsid w:val="00E73FCA"/>
    <w:rsid w:val="00E74345"/>
    <w:rsid w:val="00E754E4"/>
    <w:rsid w:val="00E759E1"/>
    <w:rsid w:val="00E80C79"/>
    <w:rsid w:val="00E86D2B"/>
    <w:rsid w:val="00E87CB0"/>
    <w:rsid w:val="00E911EE"/>
    <w:rsid w:val="00E93F4B"/>
    <w:rsid w:val="00E951AB"/>
    <w:rsid w:val="00E951CD"/>
    <w:rsid w:val="00E95C02"/>
    <w:rsid w:val="00EA3626"/>
    <w:rsid w:val="00EA7B29"/>
    <w:rsid w:val="00EB0E0A"/>
    <w:rsid w:val="00EB2D02"/>
    <w:rsid w:val="00EB42E6"/>
    <w:rsid w:val="00EB4F1B"/>
    <w:rsid w:val="00EB68F7"/>
    <w:rsid w:val="00EB6E78"/>
    <w:rsid w:val="00EB7EC1"/>
    <w:rsid w:val="00EC040A"/>
    <w:rsid w:val="00EC2204"/>
    <w:rsid w:val="00EC2341"/>
    <w:rsid w:val="00EC24F7"/>
    <w:rsid w:val="00EC40E2"/>
    <w:rsid w:val="00EC4138"/>
    <w:rsid w:val="00EC5A2A"/>
    <w:rsid w:val="00EC7BA0"/>
    <w:rsid w:val="00ED0844"/>
    <w:rsid w:val="00ED3A7E"/>
    <w:rsid w:val="00ED5F71"/>
    <w:rsid w:val="00ED6B12"/>
    <w:rsid w:val="00ED6E0A"/>
    <w:rsid w:val="00EE0312"/>
    <w:rsid w:val="00EE075A"/>
    <w:rsid w:val="00EE190C"/>
    <w:rsid w:val="00EE3430"/>
    <w:rsid w:val="00EE36A7"/>
    <w:rsid w:val="00EE5ECE"/>
    <w:rsid w:val="00EF19C2"/>
    <w:rsid w:val="00EF251C"/>
    <w:rsid w:val="00EF274A"/>
    <w:rsid w:val="00EF2758"/>
    <w:rsid w:val="00EF35C9"/>
    <w:rsid w:val="00EF35EF"/>
    <w:rsid w:val="00EF4651"/>
    <w:rsid w:val="00EF5978"/>
    <w:rsid w:val="00EF6127"/>
    <w:rsid w:val="00F002E3"/>
    <w:rsid w:val="00F00E15"/>
    <w:rsid w:val="00F0205D"/>
    <w:rsid w:val="00F03010"/>
    <w:rsid w:val="00F079E6"/>
    <w:rsid w:val="00F11B4E"/>
    <w:rsid w:val="00F12AA4"/>
    <w:rsid w:val="00F14D3A"/>
    <w:rsid w:val="00F2318A"/>
    <w:rsid w:val="00F2338D"/>
    <w:rsid w:val="00F25BB4"/>
    <w:rsid w:val="00F306CA"/>
    <w:rsid w:val="00F30D38"/>
    <w:rsid w:val="00F30E9E"/>
    <w:rsid w:val="00F316D0"/>
    <w:rsid w:val="00F34E83"/>
    <w:rsid w:val="00F351E5"/>
    <w:rsid w:val="00F3777D"/>
    <w:rsid w:val="00F402C8"/>
    <w:rsid w:val="00F42777"/>
    <w:rsid w:val="00F42D4D"/>
    <w:rsid w:val="00F44C27"/>
    <w:rsid w:val="00F47BD2"/>
    <w:rsid w:val="00F47E2A"/>
    <w:rsid w:val="00F515E7"/>
    <w:rsid w:val="00F56085"/>
    <w:rsid w:val="00F57A38"/>
    <w:rsid w:val="00F6060C"/>
    <w:rsid w:val="00F65202"/>
    <w:rsid w:val="00F65A34"/>
    <w:rsid w:val="00F70192"/>
    <w:rsid w:val="00F7166B"/>
    <w:rsid w:val="00F728CC"/>
    <w:rsid w:val="00F74F33"/>
    <w:rsid w:val="00F769F4"/>
    <w:rsid w:val="00F76E96"/>
    <w:rsid w:val="00F801CF"/>
    <w:rsid w:val="00F805F1"/>
    <w:rsid w:val="00F80985"/>
    <w:rsid w:val="00F8230C"/>
    <w:rsid w:val="00F82AA8"/>
    <w:rsid w:val="00F82D83"/>
    <w:rsid w:val="00F869D2"/>
    <w:rsid w:val="00F9022C"/>
    <w:rsid w:val="00F91FE8"/>
    <w:rsid w:val="00F9254F"/>
    <w:rsid w:val="00F932D9"/>
    <w:rsid w:val="00F93510"/>
    <w:rsid w:val="00F9436B"/>
    <w:rsid w:val="00F9482A"/>
    <w:rsid w:val="00F9733A"/>
    <w:rsid w:val="00F979EA"/>
    <w:rsid w:val="00FA29C2"/>
    <w:rsid w:val="00FA6648"/>
    <w:rsid w:val="00FA78BD"/>
    <w:rsid w:val="00FB01C6"/>
    <w:rsid w:val="00FB0A20"/>
    <w:rsid w:val="00FB0F5B"/>
    <w:rsid w:val="00FB3560"/>
    <w:rsid w:val="00FB42B3"/>
    <w:rsid w:val="00FB6B98"/>
    <w:rsid w:val="00FB71C8"/>
    <w:rsid w:val="00FC027F"/>
    <w:rsid w:val="00FC0925"/>
    <w:rsid w:val="00FC0FFB"/>
    <w:rsid w:val="00FC20F7"/>
    <w:rsid w:val="00FC211E"/>
    <w:rsid w:val="00FC29E5"/>
    <w:rsid w:val="00FC3AE1"/>
    <w:rsid w:val="00FC3CC8"/>
    <w:rsid w:val="00FC4957"/>
    <w:rsid w:val="00FC7822"/>
    <w:rsid w:val="00FD0A07"/>
    <w:rsid w:val="00FD42A0"/>
    <w:rsid w:val="00FD46FF"/>
    <w:rsid w:val="00FD509F"/>
    <w:rsid w:val="00FE39D5"/>
    <w:rsid w:val="00FE5FD5"/>
    <w:rsid w:val="00FF0F9D"/>
    <w:rsid w:val="00FF2ACD"/>
    <w:rsid w:val="00FF3F4C"/>
    <w:rsid w:val="00FF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3FF99"/>
  <w15:docId w15:val="{B0B36158-D618-4752-8A32-63318C3E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22ADA"/>
    <w:pPr>
      <w:keepNext/>
      <w:spacing w:before="240" w:after="60"/>
      <w:outlineLvl w:val="0"/>
    </w:pPr>
    <w:rPr>
      <w:rFonts w:ascii="Arial" w:hAnsi="Arial" w:cs="Arial"/>
      <w:b/>
      <w:bCs/>
      <w:kern w:val="32"/>
      <w:sz w:val="32"/>
      <w:szCs w:val="32"/>
    </w:rPr>
  </w:style>
  <w:style w:type="paragraph" w:styleId="2">
    <w:name w:val="heading 2"/>
    <w:basedOn w:val="a"/>
    <w:next w:val="a"/>
    <w:qFormat/>
    <w:rsid w:val="00777D81"/>
    <w:pPr>
      <w:autoSpaceDE w:val="0"/>
      <w:autoSpaceDN w:val="0"/>
      <w:spacing w:before="240" w:after="60" w:line="240" w:lineRule="atLeast"/>
      <w:outlineLvl w:val="1"/>
    </w:pPr>
    <w:rPr>
      <w:rFonts w:ascii="Arial" w:hAnsi="Arial" w:cs="Arial"/>
      <w:b/>
      <w:bCs/>
      <w:caps/>
      <w:sz w:val="20"/>
      <w:szCs w:val="20"/>
      <w:lang w:val="cs-CZ" w:eastAsia="en-US"/>
    </w:rPr>
  </w:style>
  <w:style w:type="paragraph" w:styleId="3">
    <w:name w:val="heading 3"/>
    <w:basedOn w:val="a"/>
    <w:next w:val="a"/>
    <w:link w:val="30"/>
    <w:uiPriority w:val="9"/>
    <w:unhideWhenUsed/>
    <w:qFormat/>
    <w:rsid w:val="00095AE1"/>
    <w:pPr>
      <w:keepNext/>
      <w:spacing w:before="240" w:after="60"/>
      <w:outlineLvl w:val="2"/>
    </w:pPr>
    <w:rPr>
      <w:rFonts w:ascii="Cambria" w:hAnsi="Cambria"/>
      <w:b/>
      <w:bCs/>
      <w:sz w:val="26"/>
      <w:szCs w:val="26"/>
      <w:lang w:val="x-none" w:eastAsia="x-none"/>
    </w:rPr>
  </w:style>
  <w:style w:type="paragraph" w:styleId="5">
    <w:name w:val="heading 5"/>
    <w:basedOn w:val="a"/>
    <w:next w:val="a"/>
    <w:qFormat/>
    <w:rsid w:val="00022AD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5F3"/>
    <w:pPr>
      <w:tabs>
        <w:tab w:val="center" w:pos="4536"/>
        <w:tab w:val="right" w:pos="9072"/>
      </w:tabs>
    </w:pPr>
    <w:rPr>
      <w:lang w:val="cs-CZ" w:eastAsia="cs-CZ"/>
    </w:rPr>
  </w:style>
  <w:style w:type="character" w:customStyle="1" w:styleId="a4">
    <w:name w:val="Верхний колонтитул Знак"/>
    <w:link w:val="a3"/>
    <w:uiPriority w:val="99"/>
    <w:rsid w:val="006F55F3"/>
    <w:rPr>
      <w:sz w:val="24"/>
      <w:szCs w:val="24"/>
      <w:lang w:val="cs-CZ" w:eastAsia="cs-CZ" w:bidi="ar-SA"/>
    </w:rPr>
  </w:style>
  <w:style w:type="table" w:styleId="a5">
    <w:name w:val="Table Grid"/>
    <w:basedOn w:val="a1"/>
    <w:uiPriority w:val="39"/>
    <w:rsid w:val="006F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14A74"/>
  </w:style>
  <w:style w:type="paragraph" w:styleId="a7">
    <w:name w:val="Plain Text"/>
    <w:basedOn w:val="a"/>
    <w:link w:val="a8"/>
    <w:rsid w:val="000B2887"/>
    <w:rPr>
      <w:rFonts w:ascii="Calibri" w:hAnsi="Calibri"/>
      <w:sz w:val="22"/>
      <w:szCs w:val="22"/>
      <w:lang w:val="en-US" w:eastAsia="en-US" w:bidi="en-US"/>
    </w:rPr>
  </w:style>
  <w:style w:type="character" w:customStyle="1" w:styleId="a8">
    <w:name w:val="Текст Знак"/>
    <w:link w:val="a7"/>
    <w:rsid w:val="005541F7"/>
    <w:rPr>
      <w:rFonts w:ascii="Calibri" w:hAnsi="Calibri"/>
      <w:sz w:val="22"/>
      <w:szCs w:val="22"/>
      <w:lang w:val="en-US" w:eastAsia="en-US" w:bidi="en-US"/>
    </w:rPr>
  </w:style>
  <w:style w:type="paragraph" w:styleId="a9">
    <w:name w:val="Body Text Indent"/>
    <w:basedOn w:val="a"/>
    <w:link w:val="aa"/>
    <w:rsid w:val="005541F7"/>
    <w:pPr>
      <w:ind w:left="7088"/>
    </w:pPr>
    <w:rPr>
      <w:szCs w:val="20"/>
    </w:rPr>
  </w:style>
  <w:style w:type="character" w:customStyle="1" w:styleId="aa">
    <w:name w:val="Основной текст с отступом Знак"/>
    <w:link w:val="a9"/>
    <w:rsid w:val="005541F7"/>
    <w:rPr>
      <w:sz w:val="24"/>
      <w:lang w:val="ru-RU" w:eastAsia="ru-RU" w:bidi="ar-SA"/>
    </w:rPr>
  </w:style>
  <w:style w:type="paragraph" w:styleId="ab">
    <w:name w:val="footer"/>
    <w:basedOn w:val="a"/>
    <w:link w:val="ac"/>
    <w:uiPriority w:val="99"/>
    <w:rsid w:val="00070B55"/>
    <w:pPr>
      <w:tabs>
        <w:tab w:val="center" w:pos="4677"/>
        <w:tab w:val="right" w:pos="9355"/>
      </w:tabs>
    </w:pPr>
  </w:style>
  <w:style w:type="paragraph" w:styleId="ad">
    <w:name w:val="Body Text"/>
    <w:basedOn w:val="a"/>
    <w:link w:val="ae"/>
    <w:rsid w:val="001266C8"/>
    <w:pPr>
      <w:spacing w:after="120"/>
    </w:pPr>
  </w:style>
  <w:style w:type="paragraph" w:customStyle="1" w:styleId="af">
    <w:name w:val="Основной текст СОП"/>
    <w:basedOn w:val="20"/>
    <w:autoRedefine/>
    <w:rsid w:val="00D978A1"/>
    <w:pPr>
      <w:spacing w:after="0" w:line="240" w:lineRule="auto"/>
      <w:ind w:left="57" w:right="57" w:firstLine="652"/>
      <w:jc w:val="both"/>
    </w:pPr>
    <w:rPr>
      <w:b/>
      <w:bCs/>
    </w:rPr>
  </w:style>
  <w:style w:type="paragraph" w:styleId="20">
    <w:name w:val="Body Text Indent 2"/>
    <w:basedOn w:val="a"/>
    <w:rsid w:val="001266C8"/>
    <w:pPr>
      <w:spacing w:after="120" w:line="480" w:lineRule="auto"/>
      <w:ind w:left="283"/>
    </w:pPr>
  </w:style>
  <w:style w:type="character" w:customStyle="1" w:styleId="ac">
    <w:name w:val="Нижний колонтитул Знак"/>
    <w:link w:val="ab"/>
    <w:uiPriority w:val="99"/>
    <w:rsid w:val="00AC6E07"/>
    <w:rPr>
      <w:sz w:val="24"/>
      <w:szCs w:val="24"/>
      <w:lang w:val="ru-RU" w:eastAsia="ru-RU" w:bidi="ar-SA"/>
    </w:rPr>
  </w:style>
  <w:style w:type="paragraph" w:styleId="af0">
    <w:name w:val="Balloon Text"/>
    <w:basedOn w:val="a"/>
    <w:semiHidden/>
    <w:rsid w:val="00D04FD7"/>
    <w:rPr>
      <w:rFonts w:ascii="Tahoma" w:hAnsi="Tahoma" w:cs="Tahoma"/>
      <w:sz w:val="16"/>
      <w:szCs w:val="16"/>
    </w:rPr>
  </w:style>
  <w:style w:type="paragraph" w:styleId="11">
    <w:name w:val="toc 1"/>
    <w:basedOn w:val="a"/>
    <w:next w:val="a"/>
    <w:autoRedefine/>
    <w:uiPriority w:val="39"/>
    <w:unhideWhenUsed/>
    <w:rsid w:val="0043728E"/>
    <w:pPr>
      <w:tabs>
        <w:tab w:val="right" w:leader="dot" w:pos="9961"/>
      </w:tabs>
      <w:spacing w:line="288" w:lineRule="auto"/>
    </w:pPr>
    <w:rPr>
      <w:b/>
      <w:noProof/>
    </w:rPr>
  </w:style>
  <w:style w:type="paragraph" w:styleId="af1">
    <w:name w:val="Salutation"/>
    <w:basedOn w:val="a"/>
    <w:rsid w:val="00022ADA"/>
    <w:rPr>
      <w:szCs w:val="20"/>
    </w:rPr>
  </w:style>
  <w:style w:type="paragraph" w:styleId="31">
    <w:name w:val="Body Text Indent 3"/>
    <w:basedOn w:val="a"/>
    <w:rsid w:val="009B3CDA"/>
    <w:pPr>
      <w:spacing w:after="120"/>
      <w:ind w:left="283"/>
    </w:pPr>
    <w:rPr>
      <w:sz w:val="16"/>
      <w:szCs w:val="16"/>
    </w:rPr>
  </w:style>
  <w:style w:type="paragraph" w:customStyle="1" w:styleId="FR3">
    <w:name w:val="FR3"/>
    <w:link w:val="FR30"/>
    <w:rsid w:val="009B3CDA"/>
    <w:pPr>
      <w:widowControl w:val="0"/>
      <w:snapToGrid w:val="0"/>
      <w:spacing w:line="259" w:lineRule="auto"/>
      <w:ind w:left="840" w:right="3400" w:hanging="840"/>
    </w:pPr>
    <w:rPr>
      <w:sz w:val="22"/>
    </w:rPr>
  </w:style>
  <w:style w:type="paragraph" w:customStyle="1" w:styleId="ConsPlusNonformat">
    <w:name w:val="ConsPlusNonformat"/>
    <w:rsid w:val="006E3FC9"/>
    <w:pPr>
      <w:widowControl w:val="0"/>
      <w:autoSpaceDE w:val="0"/>
      <w:autoSpaceDN w:val="0"/>
      <w:adjustRightInd w:val="0"/>
    </w:pPr>
    <w:rPr>
      <w:rFonts w:ascii="Courier New" w:hAnsi="Courier New" w:cs="Courier New"/>
    </w:rPr>
  </w:style>
  <w:style w:type="paragraph" w:customStyle="1" w:styleId="ConsPlusCell">
    <w:name w:val="ConsPlusCell"/>
    <w:rsid w:val="006E3FC9"/>
    <w:pPr>
      <w:widowControl w:val="0"/>
      <w:autoSpaceDE w:val="0"/>
      <w:autoSpaceDN w:val="0"/>
      <w:adjustRightInd w:val="0"/>
    </w:pPr>
    <w:rPr>
      <w:rFonts w:ascii="Arial" w:hAnsi="Arial" w:cs="Arial"/>
    </w:rPr>
  </w:style>
  <w:style w:type="character" w:styleId="af2">
    <w:name w:val="Hyperlink"/>
    <w:uiPriority w:val="99"/>
    <w:rsid w:val="006E3FC9"/>
    <w:rPr>
      <w:color w:val="0000FF"/>
      <w:u w:val="single"/>
    </w:rPr>
  </w:style>
  <w:style w:type="paragraph" w:styleId="21">
    <w:name w:val="Body Text 2"/>
    <w:basedOn w:val="a"/>
    <w:link w:val="22"/>
    <w:uiPriority w:val="99"/>
    <w:rsid w:val="0080280B"/>
    <w:pPr>
      <w:spacing w:after="120" w:line="480" w:lineRule="auto"/>
    </w:pPr>
    <w:rPr>
      <w:lang w:val="x-none" w:eastAsia="x-none"/>
    </w:rPr>
  </w:style>
  <w:style w:type="character" w:customStyle="1" w:styleId="22">
    <w:name w:val="Основной текст 2 Знак"/>
    <w:link w:val="21"/>
    <w:uiPriority w:val="99"/>
    <w:rsid w:val="0080280B"/>
    <w:rPr>
      <w:sz w:val="24"/>
      <w:szCs w:val="24"/>
    </w:rPr>
  </w:style>
  <w:style w:type="paragraph" w:customStyle="1" w:styleId="Tahoma14pt">
    <w:name w:val="Стиль Tahoma 14 pt Междустр.интервал:  одинарный"/>
    <w:basedOn w:val="a"/>
    <w:rsid w:val="00A146A4"/>
    <w:pPr>
      <w:widowControl w:val="0"/>
      <w:ind w:firstLine="709"/>
      <w:jc w:val="both"/>
    </w:pPr>
    <w:rPr>
      <w:rFonts w:ascii="Tahoma" w:hAnsi="Tahoma"/>
      <w:sz w:val="22"/>
      <w:szCs w:val="20"/>
    </w:rPr>
  </w:style>
  <w:style w:type="character" w:customStyle="1" w:styleId="hps">
    <w:name w:val="hps"/>
    <w:rsid w:val="00A146A4"/>
  </w:style>
  <w:style w:type="paragraph" w:customStyle="1" w:styleId="Default">
    <w:name w:val="Default"/>
    <w:rsid w:val="00AC4841"/>
    <w:pPr>
      <w:autoSpaceDE w:val="0"/>
      <w:autoSpaceDN w:val="0"/>
      <w:adjustRightInd w:val="0"/>
    </w:pPr>
    <w:rPr>
      <w:color w:val="000000"/>
      <w:sz w:val="24"/>
      <w:szCs w:val="24"/>
    </w:rPr>
  </w:style>
  <w:style w:type="character" w:customStyle="1" w:styleId="30">
    <w:name w:val="Заголовок 3 Знак"/>
    <w:link w:val="3"/>
    <w:uiPriority w:val="9"/>
    <w:rsid w:val="00095AE1"/>
    <w:rPr>
      <w:rFonts w:ascii="Cambria" w:hAnsi="Cambria"/>
      <w:b/>
      <w:bCs/>
      <w:sz w:val="26"/>
      <w:szCs w:val="26"/>
    </w:rPr>
  </w:style>
  <w:style w:type="character" w:customStyle="1" w:styleId="af3">
    <w:name w:val="Основной текст_"/>
    <w:link w:val="32"/>
    <w:rsid w:val="0042434F"/>
    <w:rPr>
      <w:rFonts w:ascii="Arial" w:eastAsia="Arial" w:hAnsi="Arial" w:cs="Arial"/>
      <w:shd w:val="clear" w:color="auto" w:fill="FFFFFF"/>
    </w:rPr>
  </w:style>
  <w:style w:type="paragraph" w:customStyle="1" w:styleId="32">
    <w:name w:val="Основной текст3"/>
    <w:basedOn w:val="a"/>
    <w:link w:val="af3"/>
    <w:rsid w:val="0042434F"/>
    <w:pPr>
      <w:widowControl w:val="0"/>
      <w:shd w:val="clear" w:color="auto" w:fill="FFFFFF"/>
      <w:spacing w:line="250" w:lineRule="exact"/>
      <w:ind w:hanging="1420"/>
    </w:pPr>
    <w:rPr>
      <w:rFonts w:ascii="Arial" w:eastAsia="Arial" w:hAnsi="Arial"/>
      <w:sz w:val="20"/>
      <w:szCs w:val="20"/>
      <w:lang w:val="x-none" w:eastAsia="x-none"/>
    </w:rPr>
  </w:style>
  <w:style w:type="character" w:customStyle="1" w:styleId="af4">
    <w:name w:val="Основной текст + Полужирный"/>
    <w:rsid w:val="0042434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af5">
    <w:name w:val="No Spacing"/>
    <w:link w:val="af6"/>
    <w:uiPriority w:val="1"/>
    <w:qFormat/>
    <w:rsid w:val="00A11AA8"/>
    <w:rPr>
      <w:sz w:val="24"/>
      <w:szCs w:val="24"/>
      <w:lang w:eastAsia="cs-CZ"/>
    </w:rPr>
  </w:style>
  <w:style w:type="character" w:customStyle="1" w:styleId="FR30">
    <w:name w:val="FR3 Знак"/>
    <w:link w:val="FR3"/>
    <w:rsid w:val="00A11AA8"/>
    <w:rPr>
      <w:sz w:val="22"/>
      <w:lang w:bidi="ar-SA"/>
    </w:rPr>
  </w:style>
  <w:style w:type="paragraph" w:customStyle="1" w:styleId="FR4">
    <w:name w:val="FR4"/>
    <w:rsid w:val="00A11AA8"/>
    <w:pPr>
      <w:widowControl w:val="0"/>
    </w:pPr>
    <w:rPr>
      <w:rFonts w:ascii="Arial" w:hAnsi="Arial"/>
      <w:snapToGrid w:val="0"/>
    </w:rPr>
  </w:style>
  <w:style w:type="paragraph" w:customStyle="1" w:styleId="12">
    <w:name w:val="Без интервала1"/>
    <w:rsid w:val="00A11AA8"/>
    <w:rPr>
      <w:rFonts w:ascii="Calibri" w:hAnsi="Calibri"/>
      <w:sz w:val="22"/>
      <w:szCs w:val="22"/>
      <w:lang w:eastAsia="en-US"/>
    </w:rPr>
  </w:style>
  <w:style w:type="paragraph" w:styleId="af7">
    <w:name w:val="List Paragraph"/>
    <w:basedOn w:val="a"/>
    <w:uiPriority w:val="34"/>
    <w:qFormat/>
    <w:rsid w:val="00241A9F"/>
    <w:pPr>
      <w:overflowPunct w:val="0"/>
      <w:autoSpaceDE w:val="0"/>
      <w:autoSpaceDN w:val="0"/>
      <w:adjustRightInd w:val="0"/>
      <w:ind w:left="720"/>
      <w:contextualSpacing/>
      <w:textAlignment w:val="baseline"/>
    </w:pPr>
    <w:rPr>
      <w:sz w:val="20"/>
      <w:szCs w:val="20"/>
      <w:lang w:val="en-US" w:eastAsia="en-US"/>
    </w:rPr>
  </w:style>
  <w:style w:type="paragraph" w:styleId="af8">
    <w:name w:val="TOC Heading"/>
    <w:basedOn w:val="1"/>
    <w:next w:val="a"/>
    <w:uiPriority w:val="39"/>
    <w:semiHidden/>
    <w:unhideWhenUsed/>
    <w:qFormat/>
    <w:rsid w:val="005F396C"/>
    <w:pPr>
      <w:keepLines/>
      <w:spacing w:before="480" w:after="0" w:line="276" w:lineRule="auto"/>
      <w:outlineLvl w:val="9"/>
    </w:pPr>
    <w:rPr>
      <w:rFonts w:ascii="Cambria" w:hAnsi="Cambria" w:cs="Times New Roman"/>
      <w:color w:val="365F91"/>
      <w:kern w:val="0"/>
      <w:sz w:val="28"/>
      <w:szCs w:val="28"/>
    </w:rPr>
  </w:style>
  <w:style w:type="paragraph" w:styleId="23">
    <w:name w:val="toc 2"/>
    <w:basedOn w:val="a"/>
    <w:next w:val="a"/>
    <w:autoRedefine/>
    <w:uiPriority w:val="39"/>
    <w:rsid w:val="00CA5D34"/>
    <w:pPr>
      <w:ind w:left="240"/>
    </w:pPr>
  </w:style>
  <w:style w:type="character" w:customStyle="1" w:styleId="af6">
    <w:name w:val="Без интервала Знак"/>
    <w:link w:val="af5"/>
    <w:uiPriority w:val="1"/>
    <w:rsid w:val="006F0919"/>
    <w:rPr>
      <w:sz w:val="24"/>
      <w:szCs w:val="24"/>
      <w:lang w:eastAsia="cs-CZ" w:bidi="ar-SA"/>
    </w:rPr>
  </w:style>
  <w:style w:type="character" w:customStyle="1" w:styleId="ae">
    <w:name w:val="Основной текст Знак"/>
    <w:link w:val="ad"/>
    <w:locked/>
    <w:rsid w:val="00FD42A0"/>
    <w:rPr>
      <w:sz w:val="24"/>
      <w:szCs w:val="24"/>
    </w:rPr>
  </w:style>
  <w:style w:type="character" w:customStyle="1" w:styleId="Bodytext">
    <w:name w:val="Body text_"/>
    <w:link w:val="13"/>
    <w:rsid w:val="001501DB"/>
    <w:rPr>
      <w:sz w:val="27"/>
      <w:szCs w:val="27"/>
      <w:shd w:val="clear" w:color="auto" w:fill="FFFFFF"/>
    </w:rPr>
  </w:style>
  <w:style w:type="paragraph" w:customStyle="1" w:styleId="13">
    <w:name w:val="Основной текст1"/>
    <w:basedOn w:val="a"/>
    <w:link w:val="Bodytext"/>
    <w:rsid w:val="001501DB"/>
    <w:pPr>
      <w:shd w:val="clear" w:color="auto" w:fill="FFFFFF"/>
      <w:spacing w:line="0" w:lineRule="atLeast"/>
    </w:pPr>
    <w:rPr>
      <w:sz w:val="27"/>
      <w:szCs w:val="27"/>
    </w:rPr>
  </w:style>
  <w:style w:type="character" w:customStyle="1" w:styleId="BodytextBold">
    <w:name w:val="Body text + Bold"/>
    <w:rsid w:val="002039E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Bodytext4">
    <w:name w:val="Body text (4)_"/>
    <w:rsid w:val="002039ED"/>
    <w:rPr>
      <w:rFonts w:ascii="Times New Roman" w:eastAsia="Times New Roman" w:hAnsi="Times New Roman" w:cs="Times New Roman"/>
      <w:b w:val="0"/>
      <w:bCs w:val="0"/>
      <w:i w:val="0"/>
      <w:iCs w:val="0"/>
      <w:smallCaps w:val="0"/>
      <w:strike w:val="0"/>
      <w:spacing w:val="0"/>
      <w:sz w:val="20"/>
      <w:szCs w:val="20"/>
    </w:rPr>
  </w:style>
  <w:style w:type="character" w:customStyle="1" w:styleId="Bodytext40">
    <w:name w:val="Body text (4)"/>
    <w:rsid w:val="002039ED"/>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1">
    <w:name w:val="Heading #1_"/>
    <w:link w:val="Heading10"/>
    <w:rsid w:val="002039ED"/>
    <w:rPr>
      <w:sz w:val="27"/>
      <w:szCs w:val="27"/>
      <w:shd w:val="clear" w:color="auto" w:fill="FFFFFF"/>
    </w:rPr>
  </w:style>
  <w:style w:type="paragraph" w:customStyle="1" w:styleId="Heading10">
    <w:name w:val="Heading #1"/>
    <w:basedOn w:val="a"/>
    <w:link w:val="Heading1"/>
    <w:rsid w:val="002039ED"/>
    <w:pPr>
      <w:shd w:val="clear" w:color="auto" w:fill="FFFFFF"/>
      <w:spacing w:before="120" w:line="322" w:lineRule="exact"/>
      <w:ind w:firstLine="720"/>
      <w:jc w:val="both"/>
      <w:outlineLvl w:val="0"/>
    </w:pPr>
    <w:rPr>
      <w:sz w:val="27"/>
      <w:szCs w:val="27"/>
    </w:rPr>
  </w:style>
  <w:style w:type="character" w:customStyle="1" w:styleId="Bodytext2">
    <w:name w:val="Body text (2)_"/>
    <w:link w:val="Bodytext20"/>
    <w:rsid w:val="00880D4E"/>
    <w:rPr>
      <w:sz w:val="23"/>
      <w:szCs w:val="23"/>
      <w:shd w:val="clear" w:color="auto" w:fill="FFFFFF"/>
    </w:rPr>
  </w:style>
  <w:style w:type="paragraph" w:customStyle="1" w:styleId="Bodytext20">
    <w:name w:val="Body text (2)"/>
    <w:basedOn w:val="a"/>
    <w:link w:val="Bodytext2"/>
    <w:rsid w:val="00880D4E"/>
    <w:pPr>
      <w:shd w:val="clear" w:color="auto" w:fill="FFFFFF"/>
      <w:spacing w:line="0" w:lineRule="atLeast"/>
    </w:pPr>
    <w:rPr>
      <w:sz w:val="23"/>
      <w:szCs w:val="23"/>
    </w:rPr>
  </w:style>
  <w:style w:type="character" w:customStyle="1" w:styleId="10">
    <w:name w:val="Заголовок 1 Знак"/>
    <w:link w:val="1"/>
    <w:rsid w:val="009B3CE6"/>
    <w:rPr>
      <w:rFonts w:ascii="Arial" w:hAnsi="Arial" w:cs="Arial"/>
      <w:b/>
      <w:bCs/>
      <w:kern w:val="32"/>
      <w:sz w:val="32"/>
      <w:szCs w:val="32"/>
    </w:rPr>
  </w:style>
  <w:style w:type="paragraph" w:styleId="af9">
    <w:name w:val="Intense Quote"/>
    <w:basedOn w:val="a"/>
    <w:next w:val="a"/>
    <w:link w:val="afa"/>
    <w:uiPriority w:val="30"/>
    <w:qFormat/>
    <w:rsid w:val="005D62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a">
    <w:name w:val="Выделенная цитата Знак"/>
    <w:basedOn w:val="a0"/>
    <w:link w:val="af9"/>
    <w:uiPriority w:val="30"/>
    <w:rsid w:val="005D6286"/>
    <w:rPr>
      <w:i/>
      <w:iCs/>
      <w:color w:val="4472C4" w:themeColor="accent1"/>
      <w:sz w:val="24"/>
      <w:szCs w:val="24"/>
    </w:rPr>
  </w:style>
  <w:style w:type="character" w:styleId="afb">
    <w:name w:val="Emphasis"/>
    <w:basedOn w:val="a0"/>
    <w:qFormat/>
    <w:rsid w:val="00926075"/>
    <w:rPr>
      <w:i/>
      <w:iCs/>
    </w:rPr>
  </w:style>
  <w:style w:type="paragraph" w:styleId="afc">
    <w:name w:val="Revision"/>
    <w:hidden/>
    <w:uiPriority w:val="99"/>
    <w:semiHidden/>
    <w:rsid w:val="00C248B3"/>
    <w:rPr>
      <w:sz w:val="24"/>
      <w:szCs w:val="24"/>
    </w:rPr>
  </w:style>
  <w:style w:type="character" w:styleId="afd">
    <w:name w:val="annotation reference"/>
    <w:basedOn w:val="a0"/>
    <w:semiHidden/>
    <w:unhideWhenUsed/>
    <w:rsid w:val="00CF19E5"/>
    <w:rPr>
      <w:sz w:val="16"/>
      <w:szCs w:val="16"/>
    </w:rPr>
  </w:style>
  <w:style w:type="paragraph" w:styleId="afe">
    <w:name w:val="annotation text"/>
    <w:basedOn w:val="a"/>
    <w:link w:val="aff"/>
    <w:unhideWhenUsed/>
    <w:rsid w:val="00CF19E5"/>
    <w:rPr>
      <w:sz w:val="20"/>
      <w:szCs w:val="20"/>
    </w:rPr>
  </w:style>
  <w:style w:type="character" w:customStyle="1" w:styleId="aff">
    <w:name w:val="Текст примечания Знак"/>
    <w:basedOn w:val="a0"/>
    <w:link w:val="afe"/>
    <w:rsid w:val="00CF19E5"/>
  </w:style>
  <w:style w:type="paragraph" w:styleId="aff0">
    <w:name w:val="annotation subject"/>
    <w:basedOn w:val="afe"/>
    <w:next w:val="afe"/>
    <w:link w:val="aff1"/>
    <w:semiHidden/>
    <w:unhideWhenUsed/>
    <w:rsid w:val="00CF19E5"/>
    <w:rPr>
      <w:b/>
      <w:bCs/>
    </w:rPr>
  </w:style>
  <w:style w:type="character" w:customStyle="1" w:styleId="aff1">
    <w:name w:val="Тема примечания Знак"/>
    <w:basedOn w:val="aff"/>
    <w:link w:val="aff0"/>
    <w:semiHidden/>
    <w:rsid w:val="00CF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7003">
      <w:bodyDiv w:val="1"/>
      <w:marLeft w:val="0"/>
      <w:marRight w:val="0"/>
      <w:marTop w:val="0"/>
      <w:marBottom w:val="0"/>
      <w:divBdr>
        <w:top w:val="none" w:sz="0" w:space="0" w:color="auto"/>
        <w:left w:val="none" w:sz="0" w:space="0" w:color="auto"/>
        <w:bottom w:val="none" w:sz="0" w:space="0" w:color="auto"/>
        <w:right w:val="none" w:sz="0" w:space="0" w:color="auto"/>
      </w:divBdr>
    </w:div>
    <w:div w:id="206918498">
      <w:bodyDiv w:val="1"/>
      <w:marLeft w:val="0"/>
      <w:marRight w:val="0"/>
      <w:marTop w:val="0"/>
      <w:marBottom w:val="0"/>
      <w:divBdr>
        <w:top w:val="none" w:sz="0" w:space="0" w:color="auto"/>
        <w:left w:val="none" w:sz="0" w:space="0" w:color="auto"/>
        <w:bottom w:val="none" w:sz="0" w:space="0" w:color="auto"/>
        <w:right w:val="none" w:sz="0" w:space="0" w:color="auto"/>
      </w:divBdr>
    </w:div>
    <w:div w:id="223491913">
      <w:bodyDiv w:val="1"/>
      <w:marLeft w:val="0"/>
      <w:marRight w:val="0"/>
      <w:marTop w:val="0"/>
      <w:marBottom w:val="0"/>
      <w:divBdr>
        <w:top w:val="none" w:sz="0" w:space="0" w:color="auto"/>
        <w:left w:val="none" w:sz="0" w:space="0" w:color="auto"/>
        <w:bottom w:val="none" w:sz="0" w:space="0" w:color="auto"/>
        <w:right w:val="none" w:sz="0" w:space="0" w:color="auto"/>
      </w:divBdr>
    </w:div>
    <w:div w:id="516500133">
      <w:bodyDiv w:val="1"/>
      <w:marLeft w:val="0"/>
      <w:marRight w:val="0"/>
      <w:marTop w:val="0"/>
      <w:marBottom w:val="0"/>
      <w:divBdr>
        <w:top w:val="none" w:sz="0" w:space="0" w:color="auto"/>
        <w:left w:val="none" w:sz="0" w:space="0" w:color="auto"/>
        <w:bottom w:val="none" w:sz="0" w:space="0" w:color="auto"/>
        <w:right w:val="none" w:sz="0" w:space="0" w:color="auto"/>
      </w:divBdr>
    </w:div>
    <w:div w:id="671222042">
      <w:bodyDiv w:val="1"/>
      <w:marLeft w:val="0"/>
      <w:marRight w:val="0"/>
      <w:marTop w:val="0"/>
      <w:marBottom w:val="0"/>
      <w:divBdr>
        <w:top w:val="none" w:sz="0" w:space="0" w:color="auto"/>
        <w:left w:val="none" w:sz="0" w:space="0" w:color="auto"/>
        <w:bottom w:val="none" w:sz="0" w:space="0" w:color="auto"/>
        <w:right w:val="none" w:sz="0" w:space="0" w:color="auto"/>
      </w:divBdr>
    </w:div>
    <w:div w:id="1149441690">
      <w:bodyDiv w:val="1"/>
      <w:marLeft w:val="0"/>
      <w:marRight w:val="0"/>
      <w:marTop w:val="0"/>
      <w:marBottom w:val="0"/>
      <w:divBdr>
        <w:top w:val="none" w:sz="0" w:space="0" w:color="auto"/>
        <w:left w:val="none" w:sz="0" w:space="0" w:color="auto"/>
        <w:bottom w:val="none" w:sz="0" w:space="0" w:color="auto"/>
        <w:right w:val="none" w:sz="0" w:space="0" w:color="auto"/>
      </w:divBdr>
    </w:div>
    <w:div w:id="1649481472">
      <w:bodyDiv w:val="1"/>
      <w:marLeft w:val="0"/>
      <w:marRight w:val="0"/>
      <w:marTop w:val="0"/>
      <w:marBottom w:val="0"/>
      <w:divBdr>
        <w:top w:val="none" w:sz="0" w:space="0" w:color="auto"/>
        <w:left w:val="none" w:sz="0" w:space="0" w:color="auto"/>
        <w:bottom w:val="none" w:sz="0" w:space="0" w:color="auto"/>
        <w:right w:val="none" w:sz="0" w:space="0" w:color="auto"/>
      </w:divBdr>
    </w:div>
    <w:div w:id="1813016000">
      <w:bodyDiv w:val="1"/>
      <w:marLeft w:val="0"/>
      <w:marRight w:val="0"/>
      <w:marTop w:val="0"/>
      <w:marBottom w:val="0"/>
      <w:divBdr>
        <w:top w:val="none" w:sz="0" w:space="0" w:color="auto"/>
        <w:left w:val="none" w:sz="0" w:space="0" w:color="auto"/>
        <w:bottom w:val="none" w:sz="0" w:space="0" w:color="auto"/>
        <w:right w:val="none" w:sz="0" w:space="0" w:color="auto"/>
      </w:divBdr>
    </w:div>
    <w:div w:id="1845123336">
      <w:bodyDiv w:val="1"/>
      <w:marLeft w:val="0"/>
      <w:marRight w:val="0"/>
      <w:marTop w:val="0"/>
      <w:marBottom w:val="0"/>
      <w:divBdr>
        <w:top w:val="none" w:sz="0" w:space="0" w:color="auto"/>
        <w:left w:val="none" w:sz="0" w:space="0" w:color="auto"/>
        <w:bottom w:val="none" w:sz="0" w:space="0" w:color="auto"/>
        <w:right w:val="none" w:sz="0" w:space="0" w:color="auto"/>
      </w:divBdr>
    </w:div>
    <w:div w:id="1924603730">
      <w:bodyDiv w:val="1"/>
      <w:marLeft w:val="0"/>
      <w:marRight w:val="0"/>
      <w:marTop w:val="0"/>
      <w:marBottom w:val="0"/>
      <w:divBdr>
        <w:top w:val="none" w:sz="0" w:space="0" w:color="auto"/>
        <w:left w:val="none" w:sz="0" w:space="0" w:color="auto"/>
        <w:bottom w:val="none" w:sz="0" w:space="0" w:color="auto"/>
        <w:right w:val="none" w:sz="0" w:space="0" w:color="auto"/>
      </w:divBdr>
    </w:div>
    <w:div w:id="20842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sca.b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morozova\AppData\Roaming\Microsoft\Word\&#1047;&#1072;&#1082;&#1086;&#1085;%20&#1086;&#1073;%20&#1086;&#1094;&#1077;&#1085;&#1082;&#1077;%20&#1089;&#1086;&#1086;&#1090;&#1074;&#1077;&#1090;&#1089;&#1090;&#1074;&#1080;&#110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CA1A-C474-4287-8DD6-90E35C43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СИСТЕМА АККРЕДИТАЦИИ РЕСПУБЛИКИ БЕЛАРУСЬ</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АККРЕДИТАЦИИ РЕСПУБЛИКИ БЕЛАРУСЬ</dc:title>
  <dc:creator>user</dc:creator>
  <cp:lastModifiedBy>Шабанова Ольга Владимировна</cp:lastModifiedBy>
  <cp:revision>9</cp:revision>
  <cp:lastPrinted>2023-03-22T13:07:00Z</cp:lastPrinted>
  <dcterms:created xsi:type="dcterms:W3CDTF">2024-10-18T06:48:00Z</dcterms:created>
  <dcterms:modified xsi:type="dcterms:W3CDTF">2024-10-18T07:09:00Z</dcterms:modified>
</cp:coreProperties>
</file>