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40450B6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94C04">
                  <w:rPr>
                    <w:rFonts w:cs="Times New Roman"/>
                    <w:bCs/>
                    <w:sz w:val="28"/>
                    <w:szCs w:val="28"/>
                  </w:rPr>
                  <w:t>4340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4F94755C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2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E41F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294C04" w:rsidRPr="00294C04">
                  <w:rPr>
                    <w:rFonts w:cs="Times New Roman"/>
                    <w:bCs/>
                    <w:sz w:val="28"/>
                    <w:szCs w:val="28"/>
                  </w:rPr>
                  <w:t>8.12.2012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1665E0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778BE688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94C04">
            <w:rPr>
              <w:rStyle w:val="39"/>
              <w:bCs/>
              <w:lang w:val="ru-RU"/>
            </w:rPr>
            <w:t>2</w:t>
          </w:r>
          <w:r w:rsidR="0025627B">
            <w:rPr>
              <w:rStyle w:val="39"/>
              <w:bCs/>
              <w:lang w:val="ru-RU"/>
            </w:rPr>
            <w:t>8</w:t>
          </w:r>
          <w:r>
            <w:rPr>
              <w:rStyle w:val="39"/>
              <w:bCs/>
              <w:lang w:val="ru-RU"/>
            </w:rPr>
            <w:t xml:space="preserve"> </w:t>
          </w:r>
          <w:r w:rsidR="00294C04">
            <w:rPr>
              <w:rStyle w:val="39"/>
              <w:bCs/>
              <w:lang w:val="ru-RU"/>
            </w:rPr>
            <w:t>декабря</w:t>
          </w:r>
          <w:r>
            <w:rPr>
              <w:rStyle w:val="39"/>
              <w:bCs/>
              <w:lang w:val="ru-RU"/>
            </w:rPr>
            <w:t xml:space="preserve">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0B1BA4C5" w14:textId="1CC02C1A" w:rsidR="00D962EC" w:rsidRPr="003F4BC7" w:rsidRDefault="00294C04" w:rsidP="003F4BC7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294C04">
        <w:rPr>
          <w:bCs/>
          <w:sz w:val="28"/>
          <w:szCs w:val="28"/>
          <w:lang w:val="ru-RU" w:eastAsia="ru-RU"/>
        </w:rPr>
        <w:t>Обществ</w:t>
      </w:r>
      <w:r>
        <w:rPr>
          <w:bCs/>
          <w:sz w:val="28"/>
          <w:szCs w:val="28"/>
          <w:lang w:val="ru-RU" w:eastAsia="ru-RU"/>
        </w:rPr>
        <w:t>а</w:t>
      </w:r>
      <w:r w:rsidRPr="00294C04">
        <w:rPr>
          <w:bCs/>
          <w:sz w:val="28"/>
          <w:szCs w:val="28"/>
          <w:lang w:val="ru-RU" w:eastAsia="ru-RU"/>
        </w:rPr>
        <w:t xml:space="preserve"> с ограниченной ответственностью "Викон-инжиниринг"</w:t>
      </w:r>
    </w:p>
    <w:tbl>
      <w:tblPr>
        <w:tblW w:w="493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37"/>
        <w:gridCol w:w="712"/>
        <w:gridCol w:w="2270"/>
        <w:gridCol w:w="2267"/>
        <w:gridCol w:w="1981"/>
        <w:gridCol w:w="9"/>
      </w:tblGrid>
      <w:tr w:rsidR="00D962EC" w:rsidRPr="00B20F86" w14:paraId="77E37449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3F4BC7">
        <w:trPr>
          <w:trHeight w:val="266"/>
        </w:trPr>
        <w:tc>
          <w:tcPr>
            <w:tcW w:w="9503" w:type="dxa"/>
            <w:gridSpan w:val="7"/>
            <w:shd w:val="clear" w:color="auto" w:fill="auto"/>
          </w:tcPr>
          <w:p w14:paraId="5FDFF680" w14:textId="5E44B765" w:rsidR="00294C04" w:rsidRPr="00371B3C" w:rsidRDefault="00294C04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b/>
                <w:bCs/>
                <w:sz w:val="22"/>
                <w:szCs w:val="22"/>
              </w:rPr>
              <w:t>пер. Пожарный, 13, офис 1, 212030, г. Могилев</w:t>
            </w:r>
          </w:p>
        </w:tc>
      </w:tr>
      <w:tr w:rsidR="00294C04" w:rsidRPr="00B20F86" w14:paraId="2B4688EE" w14:textId="77777777" w:rsidTr="003F4BC7">
        <w:trPr>
          <w:gridAfter w:val="1"/>
          <w:wAfter w:w="9" w:type="dxa"/>
          <w:trHeight w:val="277"/>
        </w:trPr>
        <w:tc>
          <w:tcPr>
            <w:tcW w:w="427" w:type="dxa"/>
            <w:shd w:val="clear" w:color="auto" w:fill="auto"/>
          </w:tcPr>
          <w:p w14:paraId="22D1DD34" w14:textId="217EEA25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4EEF62F2" w14:textId="681FDFB7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6EC3EFCD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Заземляющие устройства</w:t>
            </w:r>
          </w:p>
          <w:p w14:paraId="6DD377F7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0B3B5F4" w14:textId="680A50A0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F67EB56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19583BE4" w14:textId="70BC127D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73B82881" w14:textId="27D3FD12" w:rsidR="00294C04" w:rsidRPr="006E41F6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E41F6">
              <w:rPr>
                <w:lang w:val="ru-RU"/>
              </w:rPr>
              <w:t>Сопротивление заземляющих устройств</w:t>
            </w:r>
            <w:r w:rsidR="003F4BC7">
              <w:rPr>
                <w:lang w:val="ru-RU"/>
              </w:rPr>
              <w:t>.</w:t>
            </w:r>
          </w:p>
          <w:p w14:paraId="68FE6308" w14:textId="7AF6D5DF" w:rsidR="00294C04" w:rsidRPr="006E41F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6E41F6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267" w:type="dxa"/>
            <w:shd w:val="clear" w:color="auto" w:fill="auto"/>
          </w:tcPr>
          <w:p w14:paraId="4C630B3A" w14:textId="3746AA9C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</w:t>
            </w:r>
            <w:r w:rsidR="003F4BC7">
              <w:rPr>
                <w:lang w:val="ru-RU"/>
              </w:rPr>
              <w:t xml:space="preserve"> </w:t>
            </w:r>
            <w:r w:rsidRPr="006E41F6">
              <w:rPr>
                <w:lang w:val="ru-RU"/>
              </w:rPr>
              <w:t>п.Б.29.4</w:t>
            </w:r>
          </w:p>
          <w:p w14:paraId="2AFBFDEF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1F6">
              <w:rPr>
                <w:sz w:val="22"/>
                <w:szCs w:val="22"/>
                <w:lang w:eastAsia="en-US"/>
              </w:rPr>
              <w:t>ТКП 339-2022 п.4.4.28.6, п.4.3.8.2</w:t>
            </w:r>
          </w:p>
          <w:p w14:paraId="022A1582" w14:textId="5025BE75" w:rsidR="003F4BC7" w:rsidRPr="006E41F6" w:rsidRDefault="003F4BC7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2387C969" w14:textId="4EA07A5A" w:rsidR="00294C04" w:rsidRPr="00B20F86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713-2012</w:t>
            </w:r>
          </w:p>
        </w:tc>
      </w:tr>
      <w:tr w:rsidR="00294C04" w:rsidRPr="00B20F86" w14:paraId="4AE473A3" w14:textId="77777777" w:rsidTr="003F4BC7">
        <w:trPr>
          <w:gridAfter w:val="1"/>
          <w:wAfter w:w="9" w:type="dxa"/>
          <w:trHeight w:val="277"/>
        </w:trPr>
        <w:tc>
          <w:tcPr>
            <w:tcW w:w="427" w:type="dxa"/>
            <w:shd w:val="clear" w:color="auto" w:fill="auto"/>
          </w:tcPr>
          <w:p w14:paraId="204F1CF3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1.2</w:t>
            </w:r>
          </w:p>
          <w:p w14:paraId="24C7DC0A" w14:textId="16165751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225140FA" w14:textId="77777777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7D82B951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22368C64" w14:textId="1B0C447A" w:rsidR="00294C04" w:rsidRPr="0025627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48D7FB01" w14:textId="77777777" w:rsidR="003F4BC7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E41F6">
              <w:rPr>
                <w:lang w:val="ru-RU"/>
              </w:rPr>
              <w:t>Проверка соединений заземлителей с зазем</w:t>
            </w:r>
            <w:r w:rsidR="003F4BC7">
              <w:rPr>
                <w:lang w:val="ru-RU"/>
              </w:rPr>
              <w:t>-</w:t>
            </w:r>
            <w:r w:rsidRPr="006E41F6">
              <w:rPr>
                <w:lang w:val="ru-RU"/>
              </w:rPr>
              <w:t xml:space="preserve">ляемыми элементами с измерением </w:t>
            </w:r>
          </w:p>
          <w:p w14:paraId="21B49C71" w14:textId="490C7FEA" w:rsidR="00294C04" w:rsidRPr="006E41F6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E41F6">
              <w:rPr>
                <w:lang w:val="ru-RU"/>
              </w:rPr>
              <w:t>переходного сопротивления контактного соединения</w:t>
            </w:r>
          </w:p>
        </w:tc>
        <w:tc>
          <w:tcPr>
            <w:tcW w:w="2267" w:type="dxa"/>
            <w:shd w:val="clear" w:color="auto" w:fill="auto"/>
          </w:tcPr>
          <w:p w14:paraId="3947C349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181-2009</w:t>
            </w:r>
          </w:p>
          <w:p w14:paraId="111B9EF7" w14:textId="09CAECC5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п.Б.29.2</w:t>
            </w:r>
          </w:p>
          <w:p w14:paraId="6BAE27B2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339-2022</w:t>
            </w:r>
          </w:p>
          <w:p w14:paraId="0A8A6D3C" w14:textId="77777777" w:rsid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п.4.4.28.2</w:t>
            </w:r>
          </w:p>
          <w:p w14:paraId="28E252CD" w14:textId="7B8D4972" w:rsidR="003F4BC7" w:rsidRPr="00294C04" w:rsidRDefault="003F4BC7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0D8F3B59" w14:textId="53D5D1C3" w:rsidR="00294C04" w:rsidRPr="002E178B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714-2012</w:t>
            </w:r>
          </w:p>
        </w:tc>
      </w:tr>
      <w:tr w:rsidR="00294C04" w:rsidRPr="00B20F86" w14:paraId="3180E963" w14:textId="77777777" w:rsidTr="003F4BC7">
        <w:trPr>
          <w:gridAfter w:val="1"/>
          <w:wAfter w:w="9" w:type="dxa"/>
          <w:trHeight w:val="277"/>
        </w:trPr>
        <w:tc>
          <w:tcPr>
            <w:tcW w:w="427" w:type="dxa"/>
            <w:shd w:val="clear" w:color="auto" w:fill="auto"/>
          </w:tcPr>
          <w:p w14:paraId="24CCC5C3" w14:textId="658FD09E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78F9A723" w14:textId="55046613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1C8DE679" w14:textId="77777777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4CDD1568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0ACF7412" w14:textId="588B2261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53A48E49" w14:textId="15ACC95E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Проверка цепи</w:t>
            </w:r>
            <w:r>
              <w:rPr>
                <w:lang w:val="ru-RU"/>
              </w:rPr>
              <w:t xml:space="preserve"> </w:t>
            </w:r>
            <w:r w:rsidRPr="00294C04">
              <w:rPr>
                <w:lang w:val="ru-RU"/>
              </w:rPr>
              <w:t>“фаза-нуль” в электроустановках до 1000 В с глухим заземлением нейтрали</w:t>
            </w:r>
          </w:p>
        </w:tc>
        <w:tc>
          <w:tcPr>
            <w:tcW w:w="2267" w:type="dxa"/>
            <w:shd w:val="clear" w:color="auto" w:fill="auto"/>
          </w:tcPr>
          <w:p w14:paraId="1E525CCA" w14:textId="35106D9D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6E41F6">
              <w:rPr>
                <w:lang w:val="ru-RU"/>
              </w:rPr>
              <w:t>п.Б.29.8</w:t>
            </w:r>
          </w:p>
          <w:p w14:paraId="58BE60F6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339-2022</w:t>
            </w:r>
          </w:p>
          <w:p w14:paraId="1A9AA452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п.4.4.28.5</w:t>
            </w:r>
          </w:p>
          <w:p w14:paraId="32CCFF1D" w14:textId="77777777" w:rsidR="00294C04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ГОСТ 30331.3-95 пп.413.1.3.4, 413.1.3.5</w:t>
            </w:r>
          </w:p>
          <w:p w14:paraId="6AF365C0" w14:textId="7D63CCAE" w:rsidR="003F4BC7" w:rsidRPr="006E41F6" w:rsidRDefault="003F4BC7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169371C9" w14:textId="1684C95B" w:rsidR="00294C04" w:rsidRPr="00B20F86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715-2012</w:t>
            </w:r>
          </w:p>
        </w:tc>
      </w:tr>
      <w:tr w:rsidR="00294C04" w:rsidRPr="00B20F86" w14:paraId="2FE2388A" w14:textId="77777777" w:rsidTr="003F4BC7">
        <w:trPr>
          <w:gridAfter w:val="1"/>
          <w:wAfter w:w="9" w:type="dxa"/>
          <w:trHeight w:val="1440"/>
        </w:trPr>
        <w:tc>
          <w:tcPr>
            <w:tcW w:w="427" w:type="dxa"/>
            <w:shd w:val="clear" w:color="auto" w:fill="auto"/>
          </w:tcPr>
          <w:p w14:paraId="0FA893D9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13CAF91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5937BC7E" w14:textId="04741056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12" w:type="dxa"/>
            <w:shd w:val="clear" w:color="auto" w:fill="auto"/>
          </w:tcPr>
          <w:p w14:paraId="67B2CA52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27.12/</w:t>
            </w:r>
          </w:p>
          <w:p w14:paraId="51089703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51962528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27.32/</w:t>
            </w:r>
          </w:p>
          <w:p w14:paraId="081C4BEC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40994EC9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4A472429" w14:textId="54705BBF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45AE08CD" w14:textId="77777777" w:rsidR="00294C04" w:rsidRPr="0063483B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3483B">
              <w:rPr>
                <w:lang w:val="ru-RU"/>
              </w:rPr>
              <w:t xml:space="preserve">Сопротивление </w:t>
            </w:r>
          </w:p>
          <w:p w14:paraId="26431270" w14:textId="409488D9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изоляции</w:t>
            </w:r>
          </w:p>
        </w:tc>
        <w:tc>
          <w:tcPr>
            <w:tcW w:w="2267" w:type="dxa"/>
            <w:shd w:val="clear" w:color="auto" w:fill="auto"/>
          </w:tcPr>
          <w:p w14:paraId="1D52C7A6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</w:t>
            </w:r>
          </w:p>
          <w:p w14:paraId="0BC1E47A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п.Б.27.1, Б.30.1</w:t>
            </w:r>
          </w:p>
          <w:p w14:paraId="1876FA16" w14:textId="76DF27C4" w:rsidR="00294C04" w:rsidRDefault="00294C04" w:rsidP="003F4BC7">
            <w:pPr>
              <w:pStyle w:val="af6"/>
              <w:ind w:left="-108" w:right="-108"/>
              <w:jc w:val="center"/>
            </w:pPr>
            <w:r w:rsidRPr="006E41F6">
              <w:rPr>
                <w:lang w:val="ru-RU"/>
              </w:rPr>
              <w:t>ТКП 339-2022 п.4.4.26.1,</w:t>
            </w:r>
            <w:r w:rsidR="003F4BC7">
              <w:rPr>
                <w:lang w:val="ru-RU"/>
              </w:rPr>
              <w:t xml:space="preserve"> </w:t>
            </w:r>
            <w:r w:rsidRPr="003F4BC7">
              <w:rPr>
                <w:lang w:val="ru-RU"/>
              </w:rPr>
              <w:t>п. 4.4.29.2</w:t>
            </w:r>
          </w:p>
          <w:p w14:paraId="7627087C" w14:textId="2764CEC6" w:rsidR="003F4BC7" w:rsidRPr="003F4BC7" w:rsidRDefault="003F4BC7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527D66EB" w14:textId="2EFD9806" w:rsidR="00294C04" w:rsidRPr="00B20F86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716-2012</w:t>
            </w:r>
          </w:p>
        </w:tc>
      </w:tr>
      <w:tr w:rsidR="00294C04" w:rsidRPr="00B20F86" w14:paraId="3DFA49BB" w14:textId="77777777" w:rsidTr="003F4BC7">
        <w:trPr>
          <w:gridAfter w:val="1"/>
          <w:wAfter w:w="9" w:type="dxa"/>
          <w:trHeight w:val="50"/>
        </w:trPr>
        <w:tc>
          <w:tcPr>
            <w:tcW w:w="427" w:type="dxa"/>
            <w:shd w:val="clear" w:color="auto" w:fill="auto"/>
          </w:tcPr>
          <w:p w14:paraId="196527CD" w14:textId="2B76949B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  <w:p w14:paraId="1FABA32E" w14:textId="58B49440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169FDE2D" w14:textId="77777777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1BDF10D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0E1B1C3F" w14:textId="7ED56103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411763B2" w14:textId="1AF9A381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3483B">
              <w:rPr>
                <w:lang w:val="ru-RU"/>
              </w:rPr>
              <w:t>Испытание цепи</w:t>
            </w:r>
            <w:r>
              <w:rPr>
                <w:lang w:val="ru-RU"/>
              </w:rPr>
              <w:t xml:space="preserve"> </w:t>
            </w:r>
            <w:r w:rsidRPr="00294C04">
              <w:rPr>
                <w:lang w:val="ru-RU"/>
              </w:rPr>
              <w:t>“фаза-нуль” силовых и осветительных сетей</w:t>
            </w:r>
          </w:p>
        </w:tc>
        <w:tc>
          <w:tcPr>
            <w:tcW w:w="2267" w:type="dxa"/>
            <w:shd w:val="clear" w:color="auto" w:fill="auto"/>
          </w:tcPr>
          <w:p w14:paraId="52B53ABA" w14:textId="5D255830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181-2009</w:t>
            </w:r>
            <w:r w:rsidR="003F4BC7">
              <w:rPr>
                <w:lang w:val="ru-RU"/>
              </w:rPr>
              <w:t xml:space="preserve"> </w:t>
            </w:r>
            <w:r w:rsidRPr="00294C04">
              <w:t>п.Б.27.3</w:t>
            </w:r>
          </w:p>
          <w:p w14:paraId="0D9ACBF0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339-2022</w:t>
            </w:r>
          </w:p>
          <w:p w14:paraId="5143B807" w14:textId="77777777" w:rsid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п.4.4.26.3</w:t>
            </w:r>
          </w:p>
          <w:p w14:paraId="39587017" w14:textId="2DF7CBA5" w:rsidR="003F4BC7" w:rsidRPr="00294C04" w:rsidRDefault="003F4BC7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10D106B0" w14:textId="20CEAC8D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715-2012</w:t>
            </w:r>
          </w:p>
        </w:tc>
      </w:tr>
      <w:tr w:rsidR="00294C04" w:rsidRPr="00B20F86" w14:paraId="39A6FC0F" w14:textId="77777777" w:rsidTr="003F4BC7">
        <w:trPr>
          <w:gridAfter w:val="1"/>
          <w:wAfter w:w="9" w:type="dxa"/>
          <w:trHeight w:val="1440"/>
        </w:trPr>
        <w:tc>
          <w:tcPr>
            <w:tcW w:w="427" w:type="dxa"/>
            <w:shd w:val="clear" w:color="auto" w:fill="auto"/>
          </w:tcPr>
          <w:p w14:paraId="33C762D7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lastRenderedPageBreak/>
              <w:t>3.1</w:t>
            </w:r>
          </w:p>
          <w:p w14:paraId="0C3F98A5" w14:textId="0DC759A9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7ECF9A66" w14:textId="21FA36A1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Устройства защитного отключения в электроустановках до 1000В</w:t>
            </w:r>
          </w:p>
        </w:tc>
        <w:tc>
          <w:tcPr>
            <w:tcW w:w="712" w:type="dxa"/>
            <w:shd w:val="clear" w:color="auto" w:fill="auto"/>
          </w:tcPr>
          <w:p w14:paraId="170E7471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2095BE23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7D633E8D" w14:textId="77777777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270" w:type="dxa"/>
            <w:shd w:val="clear" w:color="auto" w:fill="auto"/>
          </w:tcPr>
          <w:p w14:paraId="2BAC0933" w14:textId="77777777" w:rsidR="00294C04" w:rsidRPr="0063483B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3483B">
              <w:rPr>
                <w:lang w:val="ru-RU"/>
              </w:rPr>
              <w:t>Отключающий</w:t>
            </w:r>
          </w:p>
          <w:p w14:paraId="63639F08" w14:textId="01E9C41F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  <w:r w:rsidRPr="00294C04">
              <w:rPr>
                <w:lang w:val="ru-RU"/>
              </w:rPr>
              <w:t xml:space="preserve">дифференциальный ток </w:t>
            </w:r>
          </w:p>
        </w:tc>
        <w:tc>
          <w:tcPr>
            <w:tcW w:w="2267" w:type="dxa"/>
            <w:shd w:val="clear" w:color="auto" w:fill="auto"/>
          </w:tcPr>
          <w:p w14:paraId="00157D88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181-2009,</w:t>
            </w:r>
          </w:p>
          <w:p w14:paraId="537D7A96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В.4.61.4;</w:t>
            </w:r>
          </w:p>
          <w:p w14:paraId="0FD4B577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339-2022,</w:t>
            </w:r>
          </w:p>
          <w:p w14:paraId="6E424B21" w14:textId="53AE4A33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4.4.26.7 г);</w:t>
            </w:r>
          </w:p>
          <w:p w14:paraId="004913F9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 xml:space="preserve">ТНПА и другая </w:t>
            </w:r>
          </w:p>
          <w:p w14:paraId="7FD8E0D3" w14:textId="0E8FE8FD" w:rsidR="00294C04" w:rsidRP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документация</w:t>
            </w:r>
          </w:p>
        </w:tc>
        <w:tc>
          <w:tcPr>
            <w:tcW w:w="1981" w:type="dxa"/>
            <w:shd w:val="clear" w:color="auto" w:fill="auto"/>
          </w:tcPr>
          <w:p w14:paraId="3E360693" w14:textId="41E9E7DC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717-2012</w:t>
            </w:r>
          </w:p>
        </w:tc>
      </w:tr>
      <w:tr w:rsidR="00294C04" w:rsidRPr="00B20F86" w14:paraId="1FE72181" w14:textId="77777777" w:rsidTr="003F4BC7">
        <w:trPr>
          <w:gridAfter w:val="1"/>
          <w:wAfter w:w="9" w:type="dxa"/>
          <w:trHeight w:val="1440"/>
        </w:trPr>
        <w:tc>
          <w:tcPr>
            <w:tcW w:w="427" w:type="dxa"/>
            <w:shd w:val="clear" w:color="auto" w:fill="auto"/>
          </w:tcPr>
          <w:p w14:paraId="2224C9CC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3.2</w:t>
            </w:r>
          </w:p>
          <w:p w14:paraId="44C8E320" w14:textId="03279FA9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/>
            <w:shd w:val="clear" w:color="auto" w:fill="auto"/>
          </w:tcPr>
          <w:p w14:paraId="69BE229B" w14:textId="77777777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1EB9438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15A1EDBB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3E42884C" w14:textId="77777777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270" w:type="dxa"/>
            <w:shd w:val="clear" w:color="auto" w:fill="auto"/>
          </w:tcPr>
          <w:p w14:paraId="1973AC58" w14:textId="0029DA0E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Время отключения</w:t>
            </w:r>
          </w:p>
        </w:tc>
        <w:tc>
          <w:tcPr>
            <w:tcW w:w="2267" w:type="dxa"/>
            <w:shd w:val="clear" w:color="auto" w:fill="auto"/>
          </w:tcPr>
          <w:p w14:paraId="609F0AA0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181-2009,</w:t>
            </w:r>
          </w:p>
          <w:p w14:paraId="5067772A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В.4.61.4;</w:t>
            </w:r>
          </w:p>
          <w:p w14:paraId="2C5362B9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339-2022,</w:t>
            </w:r>
          </w:p>
          <w:p w14:paraId="15FF0C3B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4.4.26.7 д);</w:t>
            </w:r>
          </w:p>
          <w:p w14:paraId="7484EFAC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 xml:space="preserve">ТНПА и другая </w:t>
            </w:r>
          </w:p>
          <w:p w14:paraId="05A7728E" w14:textId="2AEB9B30" w:rsidR="00294C04" w:rsidRP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документация</w:t>
            </w:r>
          </w:p>
        </w:tc>
        <w:tc>
          <w:tcPr>
            <w:tcW w:w="1981" w:type="dxa"/>
            <w:shd w:val="clear" w:color="auto" w:fill="auto"/>
          </w:tcPr>
          <w:p w14:paraId="03E2691D" w14:textId="2BAD4419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717-2012</w:t>
            </w:r>
          </w:p>
        </w:tc>
      </w:tr>
      <w:tr w:rsidR="00294C04" w:rsidRPr="00B20F86" w14:paraId="32941699" w14:textId="77777777" w:rsidTr="003F4BC7">
        <w:trPr>
          <w:gridAfter w:val="1"/>
          <w:wAfter w:w="9" w:type="dxa"/>
          <w:trHeight w:val="138"/>
        </w:trPr>
        <w:tc>
          <w:tcPr>
            <w:tcW w:w="427" w:type="dxa"/>
            <w:shd w:val="clear" w:color="auto" w:fill="auto"/>
          </w:tcPr>
          <w:p w14:paraId="57DB5D13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4.1</w:t>
            </w:r>
          </w:p>
          <w:p w14:paraId="7588A9CC" w14:textId="785E61D0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16E6E375" w14:textId="592569FB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Волоконно-оптические линии связи (ВОЛС)</w:t>
            </w:r>
          </w:p>
        </w:tc>
        <w:tc>
          <w:tcPr>
            <w:tcW w:w="712" w:type="dxa"/>
            <w:shd w:val="clear" w:color="auto" w:fill="auto"/>
          </w:tcPr>
          <w:p w14:paraId="155D97AC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32B0CC28" w14:textId="07A6642C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4394ED67" w14:textId="72948E70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Затухание ЭКУ</w:t>
            </w:r>
          </w:p>
        </w:tc>
        <w:tc>
          <w:tcPr>
            <w:tcW w:w="2267" w:type="dxa"/>
            <w:shd w:val="clear" w:color="auto" w:fill="auto"/>
          </w:tcPr>
          <w:p w14:paraId="45EFEEDE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 xml:space="preserve">ТКП 212-2010 </w:t>
            </w:r>
          </w:p>
          <w:p w14:paraId="08B49878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А.1.3</w:t>
            </w:r>
          </w:p>
          <w:p w14:paraId="43645E36" w14:textId="1349F768" w:rsidR="003F4BC7" w:rsidRPr="002E178B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C7F16A1" w14:textId="73FF5B9B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5B466906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18C8DBB2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4.2</w:t>
            </w:r>
          </w:p>
          <w:p w14:paraId="7587F95A" w14:textId="158E8D21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C75D68C" w14:textId="68C3BBF2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04D6F3D2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4FB4A594" w14:textId="357FD9E5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60410E2F" w14:textId="570E92D9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Затухание на разъемных и неразъемных соединителях</w:t>
            </w:r>
          </w:p>
        </w:tc>
        <w:tc>
          <w:tcPr>
            <w:tcW w:w="2267" w:type="dxa"/>
            <w:shd w:val="clear" w:color="auto" w:fill="auto"/>
          </w:tcPr>
          <w:p w14:paraId="1E6FF7A6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32D7702C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А.1.4, А.1.5.</w:t>
            </w:r>
          </w:p>
          <w:p w14:paraId="3AC9FEBC" w14:textId="0DF71B28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23E4E15" w14:textId="45064FA9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5AA9F9ED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7564C55A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4.3</w:t>
            </w:r>
          </w:p>
          <w:p w14:paraId="11FA0094" w14:textId="6CA0F1AF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EF4F672" w14:textId="77777777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33676AB5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569F5498" w14:textId="54CC0EFA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397D3B9D" w14:textId="6C3722FF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Затухание ЭКУ приведенное к длине 1км</w:t>
            </w:r>
          </w:p>
        </w:tc>
        <w:tc>
          <w:tcPr>
            <w:tcW w:w="2267" w:type="dxa"/>
            <w:shd w:val="clear" w:color="auto" w:fill="auto"/>
          </w:tcPr>
          <w:p w14:paraId="057716E1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45C91246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А.1.2</w:t>
            </w:r>
          </w:p>
          <w:p w14:paraId="1464BB32" w14:textId="4DCEDAAD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76E39BD" w14:textId="1BA32E4F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3FE7E601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6AF4AE45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4.4</w:t>
            </w:r>
          </w:p>
          <w:p w14:paraId="4193F928" w14:textId="35F3F46C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4CA43C7" w14:textId="77777777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ACA2FD9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3E9717BD" w14:textId="30C042AA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45767D75" w14:textId="14BCF977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Оптическая длинна волокна</w:t>
            </w:r>
          </w:p>
        </w:tc>
        <w:tc>
          <w:tcPr>
            <w:tcW w:w="2267" w:type="dxa"/>
            <w:shd w:val="clear" w:color="auto" w:fill="auto"/>
          </w:tcPr>
          <w:p w14:paraId="189BC9DC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2CD9F6AC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Б.5, Б.7</w:t>
            </w:r>
          </w:p>
          <w:p w14:paraId="6DB7DC80" w14:textId="40D8F81B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41930306" w14:textId="0FA9C5AE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540ECE2C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584B1631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4.5</w:t>
            </w:r>
          </w:p>
          <w:p w14:paraId="7C02842F" w14:textId="47CE8181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795F850" w14:textId="77777777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2C82E717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1F63C4A5" w14:textId="58EA3869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517BAE87" w14:textId="5949567E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Километрическое затухание, коэффициент затухания</w:t>
            </w:r>
          </w:p>
        </w:tc>
        <w:tc>
          <w:tcPr>
            <w:tcW w:w="2267" w:type="dxa"/>
            <w:shd w:val="clear" w:color="auto" w:fill="auto"/>
          </w:tcPr>
          <w:p w14:paraId="62EA5AE7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12102E1F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Б.5, Б.7</w:t>
            </w:r>
          </w:p>
          <w:p w14:paraId="10E360EA" w14:textId="11C60A65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E09ABC0" w14:textId="1811E496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4A52" w14:textId="77777777" w:rsidR="00D177FD" w:rsidRDefault="00D177FD" w:rsidP="0011070C">
      <w:r>
        <w:separator/>
      </w:r>
    </w:p>
  </w:endnote>
  <w:endnote w:type="continuationSeparator" w:id="0">
    <w:p w14:paraId="0052FB08" w14:textId="77777777" w:rsidR="00D177FD" w:rsidRDefault="00D177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2"/>
      <w:gridCol w:w="1785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8D30F5" w14:textId="36703D31" w:rsidR="001B3769" w:rsidRDefault="00294C04" w:rsidP="001B3769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23.12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0473BE86" w:rsidR="005D5C7B" w:rsidRPr="00B81EE8" w:rsidRDefault="00294C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23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E05E" w14:textId="77777777" w:rsidR="00D177FD" w:rsidRDefault="00D177FD" w:rsidP="0011070C">
      <w:r>
        <w:separator/>
      </w:r>
    </w:p>
  </w:footnote>
  <w:footnote w:type="continuationSeparator" w:id="0">
    <w:p w14:paraId="538591F2" w14:textId="77777777" w:rsidR="00D177FD" w:rsidRDefault="00D177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72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353"/>
      <w:gridCol w:w="391"/>
      <w:gridCol w:w="1445"/>
      <w:gridCol w:w="713"/>
      <w:gridCol w:w="2269"/>
      <w:gridCol w:w="2269"/>
      <w:gridCol w:w="1978"/>
      <w:gridCol w:w="92"/>
    </w:tblGrid>
    <w:tr w:rsidR="006938AF" w:rsidRPr="00D337DC" w14:paraId="47F2EF63" w14:textId="77777777" w:rsidTr="003F4BC7">
      <w:trPr>
        <w:gridBefore w:val="1"/>
        <w:wBefore w:w="38" w:type="pct"/>
        <w:trHeight w:val="752"/>
        <w:tblHeader/>
      </w:trPr>
      <w:tc>
        <w:tcPr>
          <w:tcW w:w="38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pct"/>
          <w:gridSpan w:val="6"/>
          <w:tcBorders>
            <w:bottom w:val="single" w:sz="4" w:space="0" w:color="auto"/>
          </w:tcBorders>
          <w:vAlign w:val="center"/>
        </w:tcPr>
        <w:p w14:paraId="5342E25D" w14:textId="55E3B8A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1530D9">
                <w:rPr>
                  <w:bCs/>
                  <w:sz w:val="24"/>
                  <w:szCs w:val="24"/>
                </w:rPr>
                <w:t>BY/112 2.</w:t>
              </w:r>
              <w:r w:rsidR="00294C04">
                <w:rPr>
                  <w:bCs/>
                  <w:sz w:val="24"/>
                  <w:szCs w:val="24"/>
                </w:rPr>
                <w:t>4340</w:t>
              </w:r>
            </w:sdtContent>
          </w:sdt>
        </w:p>
      </w:tc>
    </w:tr>
    <w:tr w:rsidR="00294C04" w:rsidRPr="00B20F86" w14:paraId="67989C4A" w14:textId="77777777" w:rsidTr="003F4BC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9" w:type="pct"/>
        <w:trHeight w:val="266"/>
      </w:trPr>
      <w:tc>
        <w:tcPr>
          <w:tcW w:w="222" w:type="pct"/>
          <w:gridSpan w:val="2"/>
          <w:shd w:val="clear" w:color="auto" w:fill="auto"/>
        </w:tcPr>
        <w:p w14:paraId="6507AA31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958" w:type="pct"/>
          <w:gridSpan w:val="2"/>
          <w:shd w:val="clear" w:color="auto" w:fill="auto"/>
        </w:tcPr>
        <w:p w14:paraId="7218FB48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372" w:type="pct"/>
          <w:shd w:val="clear" w:color="auto" w:fill="auto"/>
        </w:tcPr>
        <w:p w14:paraId="436CDF0F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1184" w:type="pct"/>
          <w:shd w:val="clear" w:color="auto" w:fill="auto"/>
        </w:tcPr>
        <w:p w14:paraId="42B61D7D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1184" w:type="pct"/>
          <w:shd w:val="clear" w:color="auto" w:fill="auto"/>
          <w:vAlign w:val="center"/>
        </w:tcPr>
        <w:p w14:paraId="5F96127C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032" w:type="pct"/>
          <w:shd w:val="clear" w:color="auto" w:fill="auto"/>
          <w:vAlign w:val="center"/>
        </w:tcPr>
        <w:p w14:paraId="1B50033B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4DD68E7E" w14:textId="77777777" w:rsidR="00B53AEA" w:rsidRPr="00294C04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363"/>
    <w:rsid w:val="001530D9"/>
    <w:rsid w:val="00162213"/>
    <w:rsid w:val="00162D37"/>
    <w:rsid w:val="00194140"/>
    <w:rsid w:val="001956F7"/>
    <w:rsid w:val="001A4BEA"/>
    <w:rsid w:val="001A7AD9"/>
    <w:rsid w:val="001B3769"/>
    <w:rsid w:val="001F51B1"/>
    <w:rsid w:val="001F7797"/>
    <w:rsid w:val="0020355B"/>
    <w:rsid w:val="00204777"/>
    <w:rsid w:val="002505FA"/>
    <w:rsid w:val="0025627B"/>
    <w:rsid w:val="002667A7"/>
    <w:rsid w:val="00285F39"/>
    <w:rsid w:val="002877C8"/>
    <w:rsid w:val="002900DE"/>
    <w:rsid w:val="00294C04"/>
    <w:rsid w:val="00294D9A"/>
    <w:rsid w:val="002C3708"/>
    <w:rsid w:val="002E178B"/>
    <w:rsid w:val="003054C2"/>
    <w:rsid w:val="00305E11"/>
    <w:rsid w:val="0031023B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4BC7"/>
    <w:rsid w:val="003F50C5"/>
    <w:rsid w:val="003F798F"/>
    <w:rsid w:val="00401D49"/>
    <w:rsid w:val="00437E07"/>
    <w:rsid w:val="004545E3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1F6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71389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6243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FD9"/>
    <w:rsid w:val="00AB1825"/>
    <w:rsid w:val="00AD4B7A"/>
    <w:rsid w:val="00AD52B2"/>
    <w:rsid w:val="00AE7B0E"/>
    <w:rsid w:val="00B073DC"/>
    <w:rsid w:val="00B16BF0"/>
    <w:rsid w:val="00B20359"/>
    <w:rsid w:val="00B453D4"/>
    <w:rsid w:val="00B4667C"/>
    <w:rsid w:val="00B47A0F"/>
    <w:rsid w:val="00B53AEA"/>
    <w:rsid w:val="00B6273C"/>
    <w:rsid w:val="00B70511"/>
    <w:rsid w:val="00B81EE8"/>
    <w:rsid w:val="00BA682A"/>
    <w:rsid w:val="00BA7746"/>
    <w:rsid w:val="00BB0188"/>
    <w:rsid w:val="00BB272F"/>
    <w:rsid w:val="00BC40FF"/>
    <w:rsid w:val="00BC6B2B"/>
    <w:rsid w:val="00BE1CAE"/>
    <w:rsid w:val="00C13D62"/>
    <w:rsid w:val="00C24C9C"/>
    <w:rsid w:val="00C3769E"/>
    <w:rsid w:val="00C62C68"/>
    <w:rsid w:val="00C943E3"/>
    <w:rsid w:val="00C94B1C"/>
    <w:rsid w:val="00C9501D"/>
    <w:rsid w:val="00C97BC9"/>
    <w:rsid w:val="00CA269F"/>
    <w:rsid w:val="00CA3473"/>
    <w:rsid w:val="00CA53E3"/>
    <w:rsid w:val="00CC094B"/>
    <w:rsid w:val="00CF4334"/>
    <w:rsid w:val="00D10C95"/>
    <w:rsid w:val="00D177FD"/>
    <w:rsid w:val="00D50321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532B0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1C6A7E"/>
    <w:rsid w:val="00220A9B"/>
    <w:rsid w:val="00254906"/>
    <w:rsid w:val="005E0E21"/>
    <w:rsid w:val="00701824"/>
    <w:rsid w:val="00754B06"/>
    <w:rsid w:val="00776480"/>
    <w:rsid w:val="00931D2F"/>
    <w:rsid w:val="00AC744B"/>
    <w:rsid w:val="00BF07B4"/>
    <w:rsid w:val="00D861F3"/>
    <w:rsid w:val="00E14B8A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648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Ковалева Юлия Валентиновна</cp:lastModifiedBy>
  <cp:revision>2</cp:revision>
  <cp:lastPrinted>2022-05-18T06:21:00Z</cp:lastPrinted>
  <dcterms:created xsi:type="dcterms:W3CDTF">2022-12-16T06:57:00Z</dcterms:created>
  <dcterms:modified xsi:type="dcterms:W3CDTF">2022-12-16T06:57:00Z</dcterms:modified>
</cp:coreProperties>
</file>