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1D44FF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1D44FF" w:rsidRPr="00877F1A" w:rsidRDefault="001D44FF" w:rsidP="001D44F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47D61E2D" w14:textId="77777777" w:rsidR="001D44FF" w:rsidRDefault="001D44FF" w:rsidP="001D44FF">
            <w:pPr>
              <w:pStyle w:val="38"/>
              <w:rPr>
                <w:sz w:val="28"/>
                <w:szCs w:val="28"/>
              </w:rPr>
            </w:pPr>
            <w:r w:rsidRPr="002645E8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14:paraId="149D50AA" w14:textId="7C506F59" w:rsidR="001D44FF" w:rsidRPr="00877F1A" w:rsidRDefault="001D44FF" w:rsidP="001D4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45E8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1D44FF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1D44FF" w:rsidRPr="00877F1A" w:rsidRDefault="001D44FF" w:rsidP="001D4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5A272235" w:rsidR="001D44FF" w:rsidRPr="00877F1A" w:rsidRDefault="001D44FF" w:rsidP="001D4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45E8">
              <w:rPr>
                <w:sz w:val="28"/>
                <w:szCs w:val="28"/>
              </w:rPr>
              <w:t>№ BY/112 1.00</w:t>
            </w:r>
            <w:r w:rsidRPr="002645E8">
              <w:rPr>
                <w:sz w:val="28"/>
                <w:szCs w:val="28"/>
                <w:lang w:val="en-US"/>
              </w:rPr>
              <w:t>85</w:t>
            </w:r>
          </w:p>
        </w:tc>
      </w:tr>
      <w:tr w:rsidR="001D44FF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1D44FF" w:rsidRPr="00877F1A" w:rsidRDefault="001D44FF" w:rsidP="001D4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12885BE9" w:rsidR="001D44FF" w:rsidRPr="00014379" w:rsidRDefault="001D44FF" w:rsidP="001D4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45E8">
              <w:rPr>
                <w:sz w:val="28"/>
                <w:szCs w:val="28"/>
              </w:rPr>
              <w:t>от 01 сентября 1995 года</w:t>
            </w:r>
          </w:p>
        </w:tc>
      </w:tr>
      <w:tr w:rsidR="001D44FF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1D44FF" w:rsidRPr="00877F1A" w:rsidRDefault="001D44FF" w:rsidP="001D4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4B0FF2AC" w:rsidR="001D44FF" w:rsidRPr="00877F1A" w:rsidRDefault="001D44FF" w:rsidP="001D4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45E8">
              <w:rPr>
                <w:sz w:val="28"/>
                <w:szCs w:val="28"/>
              </w:rPr>
              <w:t xml:space="preserve">на бланке № </w:t>
            </w:r>
          </w:p>
        </w:tc>
      </w:tr>
      <w:tr w:rsidR="001D44FF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1D44FF" w:rsidRPr="00877F1A" w:rsidRDefault="001D44FF" w:rsidP="001D4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FAB7B67" w14:textId="78EAE098" w:rsidR="001D44FF" w:rsidRPr="00877F1A" w:rsidRDefault="001D44FF" w:rsidP="001D4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45E8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2</w:t>
            </w:r>
            <w:r w:rsidRPr="002645E8">
              <w:rPr>
                <w:sz w:val="28"/>
                <w:szCs w:val="28"/>
              </w:rPr>
              <w:t xml:space="preserve"> листах</w:t>
            </w:r>
          </w:p>
        </w:tc>
      </w:tr>
      <w:tr w:rsidR="001D44FF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1D44FF" w:rsidRPr="00877F1A" w:rsidRDefault="001D44FF" w:rsidP="001D4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3E64AC80" w:rsidR="001D44FF" w:rsidRPr="00877F1A" w:rsidRDefault="001D44FF" w:rsidP="001D4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645E8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3150B365" w14:textId="304C836A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435625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 w:fullDate="2025-08-2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435625">
            <w:rPr>
              <w:rStyle w:val="39"/>
            </w:rPr>
            <w:t>21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1ECE415" w14:textId="77777777" w:rsidR="001D44FF" w:rsidRDefault="001D44FF" w:rsidP="001D44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испытательного центра (ИЦ </w:t>
            </w:r>
            <w:proofErr w:type="spellStart"/>
            <w:r>
              <w:rPr>
                <w:sz w:val="28"/>
                <w:szCs w:val="28"/>
              </w:rPr>
              <w:t>БелГИСС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07F6C9BB" w14:textId="77777777" w:rsidR="001D44FF" w:rsidRDefault="001D44FF" w:rsidP="001D44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Научно-производственного республиканского унитарного предприятия</w:t>
            </w:r>
            <w:r>
              <w:rPr>
                <w:sz w:val="28"/>
                <w:szCs w:val="28"/>
              </w:rPr>
              <w:br/>
              <w:t>"Белорусский государственный институт стандартизации и сертификации"</w:t>
            </w:r>
          </w:p>
          <w:p w14:paraId="21A5C515" w14:textId="77777777" w:rsidR="001D44FF" w:rsidRDefault="001D44FF" w:rsidP="001D44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БелГИСС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5D7C2395" w14:textId="254E8FBC" w:rsidR="0017332E" w:rsidRPr="00AE3BA1" w:rsidRDefault="0017332E" w:rsidP="00AE3BA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32314387" w14:textId="77777777" w:rsidR="005722A1" w:rsidRPr="00A379FA" w:rsidRDefault="005722A1" w:rsidP="005722A1">
      <w:pPr>
        <w:rPr>
          <w:sz w:val="2"/>
          <w:szCs w:val="2"/>
        </w:rPr>
      </w:pPr>
    </w:p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435625" w:rsidRPr="00B20F86" w14:paraId="6051B5E4" w14:textId="77777777" w:rsidTr="00435625">
        <w:trPr>
          <w:trHeight w:val="266"/>
          <w:tblHeader/>
        </w:trPr>
        <w:tc>
          <w:tcPr>
            <w:tcW w:w="820" w:type="dxa"/>
            <w:vAlign w:val="center"/>
          </w:tcPr>
          <w:p w14:paraId="4202DEF1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29" w:type="dxa"/>
            <w:vAlign w:val="center"/>
          </w:tcPr>
          <w:p w14:paraId="032FA736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62E660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14:paraId="4D0E2411" w14:textId="77777777" w:rsidR="00435625" w:rsidRPr="00B20F86" w:rsidRDefault="00435625" w:rsidP="00B35B1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28A901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08C7B6FA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8" w:type="dxa"/>
            <w:vAlign w:val="center"/>
          </w:tcPr>
          <w:p w14:paraId="70C353C2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34" w:type="dxa"/>
            <w:vAlign w:val="center"/>
          </w:tcPr>
          <w:p w14:paraId="1071297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35625" w:rsidRPr="00B20F86" w14:paraId="2A16A373" w14:textId="77777777" w:rsidTr="00435625">
        <w:trPr>
          <w:trHeight w:val="266"/>
          <w:tblHeader/>
        </w:trPr>
        <w:tc>
          <w:tcPr>
            <w:tcW w:w="820" w:type="dxa"/>
          </w:tcPr>
          <w:p w14:paraId="39BBD3FB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9" w:type="dxa"/>
          </w:tcPr>
          <w:p w14:paraId="75C00A17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63500040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0F2686AC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54092BC8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7EE17371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D44FF" w:rsidRPr="00B20F86" w14:paraId="46ACD05A" w14:textId="77777777" w:rsidTr="00033DCE">
        <w:trPr>
          <w:trHeight w:val="277"/>
        </w:trPr>
        <w:tc>
          <w:tcPr>
            <w:tcW w:w="9640" w:type="dxa"/>
            <w:gridSpan w:val="6"/>
          </w:tcPr>
          <w:p w14:paraId="41892DBF" w14:textId="25C90E94" w:rsidR="001D44FF" w:rsidRPr="00435625" w:rsidRDefault="001D44FF" w:rsidP="001D44FF">
            <w:pPr>
              <w:jc w:val="center"/>
            </w:pPr>
            <w:r w:rsidRPr="00AA640A">
              <w:rPr>
                <w:b/>
                <w:bCs/>
                <w:sz w:val="22"/>
                <w:szCs w:val="22"/>
              </w:rPr>
              <w:t>220053, г. Минск, ул. Новаторская,2а</w:t>
            </w:r>
          </w:p>
        </w:tc>
      </w:tr>
      <w:tr w:rsidR="00435625" w:rsidRPr="00B20F86" w14:paraId="2815E3E3" w14:textId="77777777" w:rsidTr="00435625">
        <w:trPr>
          <w:trHeight w:val="1215"/>
        </w:trPr>
        <w:tc>
          <w:tcPr>
            <w:tcW w:w="820" w:type="dxa"/>
          </w:tcPr>
          <w:p w14:paraId="6EC1EFF9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29" w:type="dxa"/>
            <w:vMerge w:val="restart"/>
          </w:tcPr>
          <w:p w14:paraId="21201726" w14:textId="09F39424" w:rsidR="00435625" w:rsidRPr="003E5C74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6724D1A9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A8C3DD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412CA40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89DEC0C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3E1F07C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0D756F17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14:paraId="6D3379F4" w14:textId="31153E4A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ADA731C" w14:textId="170369D6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34" w:type="dxa"/>
          </w:tcPr>
          <w:p w14:paraId="597EE18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39F92B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BCD8FE3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435625" w:rsidRPr="00B20F86" w14:paraId="02635708" w14:textId="77777777" w:rsidTr="00435625">
        <w:trPr>
          <w:trHeight w:val="277"/>
        </w:trPr>
        <w:tc>
          <w:tcPr>
            <w:tcW w:w="820" w:type="dxa"/>
          </w:tcPr>
          <w:p w14:paraId="6AD44EE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29" w:type="dxa"/>
            <w:vMerge/>
          </w:tcPr>
          <w:p w14:paraId="6DE50DF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0756F47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DEE14D6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21A21CC7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6336B942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168" w:type="dxa"/>
          </w:tcPr>
          <w:p w14:paraId="456E174E" w14:textId="01859AA1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</w:t>
            </w:r>
            <w:r w:rsidR="00D51D52">
              <w:rPr>
                <w:sz w:val="22"/>
                <w:szCs w:val="22"/>
              </w:rPr>
              <w:t>.1.1.2</w:t>
            </w:r>
          </w:p>
        </w:tc>
        <w:tc>
          <w:tcPr>
            <w:tcW w:w="2034" w:type="dxa"/>
          </w:tcPr>
          <w:p w14:paraId="2B80EE9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C4EF0B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4DA91C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4B75D46E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35625" w:rsidRPr="00B20F86" w14:paraId="1D3F2F41" w14:textId="77777777" w:rsidTr="00435625">
        <w:trPr>
          <w:trHeight w:val="277"/>
        </w:trPr>
        <w:tc>
          <w:tcPr>
            <w:tcW w:w="820" w:type="dxa"/>
          </w:tcPr>
          <w:p w14:paraId="380E83E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29" w:type="dxa"/>
            <w:vMerge/>
          </w:tcPr>
          <w:p w14:paraId="1FE819E2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2635A41B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2E571B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747F4A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0BAD032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4E82C5C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14:paraId="09EB165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1AC53C1C" w14:textId="2A1D5F2A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</w:t>
            </w:r>
            <w:r w:rsidR="00D51D52">
              <w:rPr>
                <w:sz w:val="22"/>
                <w:szCs w:val="22"/>
              </w:rPr>
              <w:t>.1</w:t>
            </w:r>
          </w:p>
        </w:tc>
        <w:tc>
          <w:tcPr>
            <w:tcW w:w="2034" w:type="dxa"/>
          </w:tcPr>
          <w:p w14:paraId="1B9FC79B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BB93915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6BCFC82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435625" w:rsidRPr="00B20F86" w14:paraId="1E415453" w14:textId="77777777" w:rsidTr="00435625">
        <w:trPr>
          <w:trHeight w:val="277"/>
        </w:trPr>
        <w:tc>
          <w:tcPr>
            <w:tcW w:w="820" w:type="dxa"/>
          </w:tcPr>
          <w:p w14:paraId="1C04A06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29" w:type="dxa"/>
            <w:vMerge/>
          </w:tcPr>
          <w:p w14:paraId="788AC724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7F069899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B1934C5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10A47E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127536B2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168" w:type="dxa"/>
          </w:tcPr>
          <w:p w14:paraId="35C012F9" w14:textId="667ED722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24A498CD" w14:textId="4D343269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34" w:type="dxa"/>
          </w:tcPr>
          <w:p w14:paraId="5986A8B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1E046AA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19BA5C75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2A7D26A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35625" w:rsidRPr="00B20F86" w14:paraId="3B482FB9" w14:textId="77777777" w:rsidTr="00435625">
        <w:trPr>
          <w:trHeight w:val="277"/>
        </w:trPr>
        <w:tc>
          <w:tcPr>
            <w:tcW w:w="820" w:type="dxa"/>
          </w:tcPr>
          <w:p w14:paraId="4B4CC4B3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29" w:type="dxa"/>
            <w:vMerge/>
          </w:tcPr>
          <w:p w14:paraId="5B22EAFB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659D84D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6FED86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9C15B4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69D8C8C1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168" w:type="dxa"/>
          </w:tcPr>
          <w:p w14:paraId="3C9A72E6" w14:textId="1D2181A1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0C36B2C8" w14:textId="007B8171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34" w:type="dxa"/>
          </w:tcPr>
          <w:p w14:paraId="2975523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14E0AEC0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7C0C48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0A9CC542" w14:textId="1D79C042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39E3F35C" w14:textId="77777777" w:rsidR="00435625" w:rsidRDefault="00435625"/>
    <w:p w14:paraId="75004ADE" w14:textId="77777777" w:rsidR="00435625" w:rsidRDefault="00435625"/>
    <w:p w14:paraId="237A44BD" w14:textId="77777777" w:rsidR="00435625" w:rsidRDefault="00435625"/>
    <w:p w14:paraId="6B24C17B" w14:textId="77777777" w:rsidR="00435625" w:rsidRDefault="00435625"/>
    <w:p w14:paraId="5CE267B4" w14:textId="77777777" w:rsidR="00435625" w:rsidRDefault="00435625"/>
    <w:p w14:paraId="0C1AD690" w14:textId="77777777" w:rsidR="00435625" w:rsidRDefault="00435625"/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435625" w:rsidRPr="00B20F86" w14:paraId="455A5956" w14:textId="77777777" w:rsidTr="00B37EAD">
        <w:trPr>
          <w:trHeight w:val="277"/>
        </w:trPr>
        <w:tc>
          <w:tcPr>
            <w:tcW w:w="820" w:type="dxa"/>
          </w:tcPr>
          <w:p w14:paraId="49E1AF9F" w14:textId="7C3D6E80" w:rsidR="00435625" w:rsidRDefault="00435625" w:rsidP="0043562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9" w:type="dxa"/>
          </w:tcPr>
          <w:p w14:paraId="721B391B" w14:textId="5BC522C1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196AB28D" w14:textId="34D32280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2D509ADF" w14:textId="22DF60EB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08523A14" w14:textId="6E95D7BB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558AB54E" w14:textId="05822244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35625" w:rsidRPr="00B20F86" w14:paraId="6F7FD24C" w14:textId="77777777" w:rsidTr="00435625">
        <w:trPr>
          <w:trHeight w:val="277"/>
        </w:trPr>
        <w:tc>
          <w:tcPr>
            <w:tcW w:w="820" w:type="dxa"/>
          </w:tcPr>
          <w:p w14:paraId="5B5B8F4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62941358" w14:textId="335767C6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65B70988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9F59C32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1E75F253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2DDE0A8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3A47D07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701527C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76A36F6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76F6B815" w14:textId="48B4F94F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7200F7D6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A30B079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28EEE2C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3AFADF11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1F6660A4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35963C09" w14:textId="32BD6EAF" w:rsidR="00702C41" w:rsidRDefault="00702C41" w:rsidP="000347C3">
      <w:pPr>
        <w:outlineLvl w:val="0"/>
        <w:rPr>
          <w:color w:val="000000"/>
          <w:sz w:val="28"/>
          <w:szCs w:val="28"/>
        </w:rPr>
      </w:pPr>
    </w:p>
    <w:p w14:paraId="284C0631" w14:textId="77777777" w:rsidR="00702C41" w:rsidRDefault="00702C41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proofErr w:type="gramStart"/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>.</w:t>
      </w:r>
      <w:proofErr w:type="gramEnd"/>
      <w:r w:rsidRPr="005F7633">
        <w:rPr>
          <w:color w:val="000000"/>
          <w:sz w:val="28"/>
          <w:szCs w:val="28"/>
        </w:rPr>
        <w:t xml:space="preserve"> </w:t>
      </w:r>
      <w:r w:rsidR="00E73176">
        <w:rPr>
          <w:color w:val="000000"/>
          <w:sz w:val="28"/>
          <w:szCs w:val="28"/>
        </w:rPr>
        <w:t>Николаева</w:t>
      </w:r>
    </w:p>
    <w:p w14:paraId="6181FE6E" w14:textId="530AA551" w:rsidR="0005794A" w:rsidRDefault="0005794A" w:rsidP="0017332E">
      <w:pPr>
        <w:rPr>
          <w:color w:val="000000"/>
          <w:sz w:val="28"/>
          <w:szCs w:val="28"/>
        </w:rPr>
      </w:pPr>
    </w:p>
    <w:p w14:paraId="5A74E8B8" w14:textId="5210C1F2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ED42" w14:textId="77777777" w:rsidR="0092621A" w:rsidRDefault="0092621A" w:rsidP="0011070C">
      <w:r>
        <w:separator/>
      </w:r>
    </w:p>
  </w:endnote>
  <w:endnote w:type="continuationSeparator" w:id="0">
    <w:p w14:paraId="60A1FD96" w14:textId="77777777" w:rsidR="0092621A" w:rsidRDefault="009262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2420668C" w:rsidR="00123CEA" w:rsidRPr="00C45AAD" w:rsidRDefault="0043562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2D7AED6F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C194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C194D" w:rsidRPr="005C194D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35B4EF66" w:rsidR="00123CEA" w:rsidRPr="00333D04" w:rsidRDefault="0043562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490AEF8C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C194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C194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FE9F" w14:textId="77777777" w:rsidR="0092621A" w:rsidRDefault="0092621A" w:rsidP="0011070C">
      <w:r>
        <w:separator/>
      </w:r>
    </w:p>
  </w:footnote>
  <w:footnote w:type="continuationSeparator" w:id="0">
    <w:p w14:paraId="10E5AE3B" w14:textId="77777777" w:rsidR="0092621A" w:rsidRDefault="009262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51694EE1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435625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435625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435625">
            <w:rPr>
              <w:bCs/>
              <w:sz w:val="24"/>
              <w:szCs w:val="24"/>
            </w:rPr>
            <w:t>0</w:t>
          </w:r>
          <w:r w:rsidR="001D44FF">
            <w:rPr>
              <w:bCs/>
              <w:sz w:val="24"/>
              <w:szCs w:val="24"/>
            </w:rPr>
            <w:t>085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1298247">
    <w:abstractNumId w:val="6"/>
  </w:num>
  <w:num w:numId="2" w16cid:durableId="1296368883">
    <w:abstractNumId w:val="7"/>
  </w:num>
  <w:num w:numId="3" w16cid:durableId="1587229878">
    <w:abstractNumId w:val="4"/>
  </w:num>
  <w:num w:numId="4" w16cid:durableId="1828670987">
    <w:abstractNumId w:val="1"/>
  </w:num>
  <w:num w:numId="5" w16cid:durableId="1770274294">
    <w:abstractNumId w:val="11"/>
  </w:num>
  <w:num w:numId="6" w16cid:durableId="1549146504">
    <w:abstractNumId w:val="3"/>
  </w:num>
  <w:num w:numId="7" w16cid:durableId="763037285">
    <w:abstractNumId w:val="8"/>
  </w:num>
  <w:num w:numId="8" w16cid:durableId="1204901113">
    <w:abstractNumId w:val="5"/>
  </w:num>
  <w:num w:numId="9" w16cid:durableId="189414490">
    <w:abstractNumId w:val="9"/>
  </w:num>
  <w:num w:numId="10" w16cid:durableId="1742603462">
    <w:abstractNumId w:val="2"/>
  </w:num>
  <w:num w:numId="11" w16cid:durableId="916863958">
    <w:abstractNumId w:val="0"/>
  </w:num>
  <w:num w:numId="12" w16cid:durableId="1750813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D44FF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5625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194D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5F4C84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02C41"/>
    <w:rsid w:val="00710F8E"/>
    <w:rsid w:val="007139CA"/>
    <w:rsid w:val="007202D9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75697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2621A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1968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E3BA1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2FA9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202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1D52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3FA2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3166D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C47A0"/>
    <w:rsid w:val="005E721F"/>
    <w:rsid w:val="005F1A43"/>
    <w:rsid w:val="005F3BB6"/>
    <w:rsid w:val="006028CA"/>
    <w:rsid w:val="00607457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762BF"/>
    <w:rsid w:val="008F0410"/>
    <w:rsid w:val="008F2C7C"/>
    <w:rsid w:val="008F5DE5"/>
    <w:rsid w:val="00907AC2"/>
    <w:rsid w:val="00924011"/>
    <w:rsid w:val="00963CBA"/>
    <w:rsid w:val="0097789C"/>
    <w:rsid w:val="00993927"/>
    <w:rsid w:val="009B4E5C"/>
    <w:rsid w:val="009F0E7F"/>
    <w:rsid w:val="00A20E0A"/>
    <w:rsid w:val="00A3000F"/>
    <w:rsid w:val="00A36D67"/>
    <w:rsid w:val="00A50958"/>
    <w:rsid w:val="00A51968"/>
    <w:rsid w:val="00B00858"/>
    <w:rsid w:val="00B11269"/>
    <w:rsid w:val="00B30ACC"/>
    <w:rsid w:val="00B42FA9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CD80-2FB8-4F7D-A94A-8A19774C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7</cp:revision>
  <cp:lastPrinted>2025-08-18T07:48:00Z</cp:lastPrinted>
  <dcterms:created xsi:type="dcterms:W3CDTF">2025-08-19T13:41:00Z</dcterms:created>
  <dcterms:modified xsi:type="dcterms:W3CDTF">2025-09-03T08:32:00Z</dcterms:modified>
</cp:coreProperties>
</file>