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73"/>
      </w:tblGrid>
      <w:tr w:rsidR="00F40980" w:rsidRPr="007F66CA" w14:paraId="64731210" w14:textId="77777777" w:rsidTr="00692AED">
        <w:tc>
          <w:tcPr>
            <w:tcW w:w="552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2E072DC1" w14:textId="77777777" w:rsidR="00F40980" w:rsidRPr="007F66CA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692AED">
        <w:tc>
          <w:tcPr>
            <w:tcW w:w="552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6CED941" w14:textId="77777777" w:rsidR="00F40980" w:rsidRPr="007F66CA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692AED">
        <w:tc>
          <w:tcPr>
            <w:tcW w:w="552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3FCDD910" w14:textId="37593F81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50D99">
              <w:rPr>
                <w:rFonts w:cs="Times New Roman"/>
                <w:bCs/>
                <w:sz w:val="28"/>
                <w:szCs w:val="28"/>
              </w:rPr>
              <w:t>2199</w:t>
            </w:r>
          </w:p>
        </w:tc>
      </w:tr>
      <w:tr w:rsidR="00F40980" w:rsidRPr="007F66CA" w14:paraId="6324C76A" w14:textId="77777777" w:rsidTr="00692AED">
        <w:tc>
          <w:tcPr>
            <w:tcW w:w="552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04506DB" w14:textId="6A654123" w:rsidR="00F40980" w:rsidRPr="00C26CFF" w:rsidRDefault="00F40980" w:rsidP="00692AED">
            <w:pPr>
              <w:spacing w:line="280" w:lineRule="exact"/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50D99">
              <w:rPr>
                <w:bCs/>
                <w:sz w:val="28"/>
                <w:szCs w:val="28"/>
              </w:rPr>
              <w:t>31.05.2006</w:t>
            </w:r>
          </w:p>
        </w:tc>
      </w:tr>
      <w:tr w:rsidR="00F40980" w:rsidRPr="007F66CA" w14:paraId="1DD7EC6A" w14:textId="77777777" w:rsidTr="00692AED">
        <w:tc>
          <w:tcPr>
            <w:tcW w:w="552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5A4634" w14:textId="4CEDBEB4" w:rsidR="00582A8F" w:rsidRPr="00C26CFF" w:rsidRDefault="00582A8F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D97EED" w:rsidRPr="00D97EED">
                  <w:rPr>
                    <w:rFonts w:cs="Times New Roman"/>
                    <w:bCs/>
                    <w:sz w:val="28"/>
                    <w:szCs w:val="28"/>
                  </w:rPr>
                  <w:t>0008347</w:t>
                </w:r>
              </w:sdtContent>
            </w:sdt>
          </w:p>
          <w:p w14:paraId="6F43F9ED" w14:textId="3F5A8134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3B149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692AED">
        <w:tc>
          <w:tcPr>
            <w:tcW w:w="552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219BDE02" w14:textId="580E2EB6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8416E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2034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62F311C" w14:textId="77777777" w:rsidR="00692AED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73104AE" w14:textId="61B3FB2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92AED">
                  <w:rPr>
                    <w:rStyle w:val="38"/>
                    <w:szCs w:val="28"/>
                  </w:rPr>
                  <w:t>02</w:t>
                </w:r>
                <w:r w:rsidR="003B1490" w:rsidRPr="003B1490">
                  <w:rPr>
                    <w:rStyle w:val="38"/>
                    <w:szCs w:val="28"/>
                  </w:rPr>
                  <w:t xml:space="preserve"> </w:t>
                </w:r>
                <w:r w:rsidR="00692AED">
                  <w:rPr>
                    <w:rStyle w:val="38"/>
                    <w:szCs w:val="28"/>
                  </w:rPr>
                  <w:t>апреля</w:t>
                </w:r>
                <w:r w:rsidR="00AB1102" w:rsidRPr="003B1490">
                  <w:rPr>
                    <w:rStyle w:val="38"/>
                    <w:szCs w:val="28"/>
                  </w:rPr>
                  <w:t xml:space="preserve"> </w:t>
                </w:r>
                <w:r w:rsidR="00555D3E" w:rsidRPr="003B1490">
                  <w:rPr>
                    <w:rStyle w:val="38"/>
                    <w:szCs w:val="28"/>
                  </w:rPr>
                  <w:t>202</w:t>
                </w:r>
                <w:r w:rsidR="00692AED">
                  <w:rPr>
                    <w:rStyle w:val="38"/>
                    <w:szCs w:val="28"/>
                  </w:rPr>
                  <w:t>4</w:t>
                </w:r>
                <w:r w:rsidR="00555D3E" w:rsidRPr="003B149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692AE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657D60D9" w14:textId="77777777" w:rsidR="00050D99" w:rsidRDefault="00050D99" w:rsidP="00050D9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электротехнической</w:t>
            </w:r>
            <w:r w:rsidRPr="009C4AB4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9C4AB4">
              <w:rPr>
                <w:sz w:val="28"/>
                <w:szCs w:val="28"/>
              </w:rPr>
              <w:t xml:space="preserve"> </w:t>
            </w:r>
          </w:p>
          <w:p w14:paraId="5280BE19" w14:textId="77777777" w:rsidR="00692AED" w:rsidRDefault="00050D99" w:rsidP="00050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Коммунального унитарного предприятия </w:t>
            </w:r>
          </w:p>
          <w:p w14:paraId="0EC707BB" w14:textId="7D16106A" w:rsidR="007A4485" w:rsidRPr="007F66CA" w:rsidRDefault="00050D99" w:rsidP="00050D99">
            <w:pPr>
              <w:jc w:val="center"/>
              <w:rPr>
                <w:sz w:val="28"/>
                <w:szCs w:val="28"/>
              </w:rPr>
            </w:pPr>
            <w:r w:rsidRPr="009C4A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Коммунальник Калинковичский</w:t>
            </w:r>
            <w:r w:rsidRPr="009C4AB4">
              <w:rPr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2"/>
        <w:gridCol w:w="901"/>
        <w:gridCol w:w="2160"/>
        <w:gridCol w:w="1799"/>
        <w:gridCol w:w="2158"/>
      </w:tblGrid>
      <w:tr w:rsidR="00F40980" w:rsidRPr="007A4175" w14:paraId="052C50A9" w14:textId="77777777" w:rsidTr="00692AED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</w:tbl>
    <w:p w14:paraId="3009AE35" w14:textId="77777777" w:rsidR="00692AED" w:rsidRPr="00692AED" w:rsidRDefault="00692AED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11"/>
        <w:gridCol w:w="1802"/>
        <w:gridCol w:w="901"/>
        <w:gridCol w:w="2160"/>
        <w:gridCol w:w="1799"/>
        <w:gridCol w:w="2158"/>
      </w:tblGrid>
      <w:tr w:rsidR="0090767F" w:rsidRPr="0038569C" w14:paraId="22DAC001" w14:textId="77777777" w:rsidTr="00692AED">
        <w:trPr>
          <w:cantSplit/>
          <w:trHeight w:val="240"/>
          <w:tblHeader/>
        </w:trPr>
        <w:tc>
          <w:tcPr>
            <w:tcW w:w="7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692AED">
        <w:trPr>
          <w:cantSplit/>
          <w:trHeight w:val="240"/>
        </w:trPr>
        <w:tc>
          <w:tcPr>
            <w:tcW w:w="95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AF1CCBB" w:rsidR="002B341A" w:rsidRPr="002B341A" w:rsidRDefault="00050D99" w:rsidP="002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050D99">
              <w:rPr>
                <w:b/>
                <w:bCs/>
                <w:color w:val="000000"/>
                <w:sz w:val="22"/>
                <w:szCs w:val="22"/>
              </w:rPr>
              <w:t>ул.Дзержинского</w:t>
            </w:r>
            <w:proofErr w:type="spellEnd"/>
            <w:r w:rsidRPr="00050D99">
              <w:rPr>
                <w:b/>
                <w:bCs/>
                <w:color w:val="000000"/>
                <w:sz w:val="22"/>
                <w:szCs w:val="22"/>
              </w:rPr>
              <w:t xml:space="preserve">, 33, 247710, </w:t>
            </w:r>
            <w:proofErr w:type="spellStart"/>
            <w:r w:rsidRPr="00050D99">
              <w:rPr>
                <w:b/>
                <w:bCs/>
                <w:color w:val="000000"/>
                <w:sz w:val="22"/>
                <w:szCs w:val="22"/>
              </w:rPr>
              <w:t>г.Калинковичи</w:t>
            </w:r>
            <w:proofErr w:type="spellEnd"/>
            <w:r w:rsidRPr="00050D99">
              <w:rPr>
                <w:b/>
                <w:bCs/>
                <w:color w:val="000000"/>
                <w:sz w:val="22"/>
                <w:szCs w:val="22"/>
              </w:rPr>
              <w:t>, Гомельская область</w:t>
            </w:r>
          </w:p>
        </w:tc>
      </w:tr>
      <w:tr w:rsidR="00522BAF" w:rsidRPr="005610FE" w14:paraId="602A1712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D7325F5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1.1</w:t>
            </w:r>
          </w:p>
          <w:p w14:paraId="42A34087" w14:textId="7108E62C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0BEF573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01" w:type="dxa"/>
            <w:shd w:val="clear" w:color="auto" w:fill="auto"/>
          </w:tcPr>
          <w:p w14:paraId="2709C958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27.12/</w:t>
            </w:r>
          </w:p>
          <w:p w14:paraId="77F14FC3" w14:textId="706D2AA4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  <w:p w14:paraId="25F444ED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27.32/</w:t>
            </w:r>
          </w:p>
          <w:p w14:paraId="7F8DDEED" w14:textId="3D7E00DF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  <w:p w14:paraId="085FF7EF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00AE2A4E" w14:textId="270510BD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549EFF69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Сопротивление изоляции</w:t>
            </w:r>
          </w:p>
          <w:p w14:paraId="34999DB8" w14:textId="2B2B6264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04447C35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525DAC7F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Б.27.1</w:t>
            </w:r>
          </w:p>
          <w:p w14:paraId="6EAF5EE9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58D8FFD6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п.4.4.26.1</w:t>
            </w:r>
          </w:p>
        </w:tc>
        <w:tc>
          <w:tcPr>
            <w:tcW w:w="2158" w:type="dxa"/>
            <w:shd w:val="clear" w:color="auto" w:fill="auto"/>
          </w:tcPr>
          <w:p w14:paraId="7356BE84" w14:textId="77777777" w:rsidR="00050D99" w:rsidRDefault="00050D99" w:rsidP="00050D99">
            <w:pPr>
              <w:jc w:val="both"/>
              <w:rPr>
                <w:rStyle w:val="FontStyle23"/>
                <w:b w:val="0"/>
                <w:bCs w:val="0"/>
              </w:rPr>
            </w:pPr>
            <w:r w:rsidRPr="00050D99">
              <w:rPr>
                <w:sz w:val="22"/>
                <w:szCs w:val="22"/>
              </w:rPr>
              <w:t>АМИ.ГР 0051-2022</w:t>
            </w:r>
          </w:p>
          <w:p w14:paraId="17DBA3DD" w14:textId="7089295E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075E2426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29D1CF42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1.2</w:t>
            </w:r>
          </w:p>
          <w:p w14:paraId="49C3F9CF" w14:textId="05FF2F9A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7E536618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355120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60809623" w14:textId="64B7340F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6AB69D31" w14:textId="77777777" w:rsidR="00050D99" w:rsidRDefault="00050D99" w:rsidP="00C97B6C">
            <w:pPr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400C9A73" w14:textId="1BEEA0F3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3E8E1089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6B1D1AAE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Б.27.3</w:t>
            </w:r>
          </w:p>
          <w:p w14:paraId="569566EB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3C9A19D1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п.4.4.26.3</w:t>
            </w:r>
          </w:p>
        </w:tc>
        <w:tc>
          <w:tcPr>
            <w:tcW w:w="2158" w:type="dxa"/>
            <w:shd w:val="clear" w:color="auto" w:fill="auto"/>
          </w:tcPr>
          <w:p w14:paraId="71A012A4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rStyle w:val="FontStyle23"/>
                <w:b w:val="0"/>
                <w:bCs w:val="0"/>
              </w:rPr>
              <w:t>АМИ</w:t>
            </w:r>
            <w:r w:rsidR="001E41ED">
              <w:rPr>
                <w:rStyle w:val="FontStyle23"/>
                <w:b w:val="0"/>
                <w:bCs w:val="0"/>
              </w:rPr>
              <w:t>.</w:t>
            </w:r>
            <w:r w:rsidRPr="00050D99">
              <w:rPr>
                <w:rStyle w:val="FontStyle23"/>
                <w:b w:val="0"/>
                <w:bCs w:val="0"/>
              </w:rPr>
              <w:t>ГР 0052-2022</w:t>
            </w:r>
          </w:p>
          <w:p w14:paraId="7EDD3599" w14:textId="45FBB18B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2B096B1F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B6BBAF6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2.1</w:t>
            </w:r>
          </w:p>
          <w:p w14:paraId="419D7921" w14:textId="4584317F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513CD116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1" w:type="dxa"/>
            <w:vMerge w:val="restart"/>
            <w:shd w:val="clear" w:color="auto" w:fill="auto"/>
          </w:tcPr>
          <w:p w14:paraId="50F5A1B0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252E1AA0" w14:textId="51A20DBB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ADC05FD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  <w:p w14:paraId="74C03999" w14:textId="3E7838E5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0D6E9BBF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675996EC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Б.29.2</w:t>
            </w:r>
          </w:p>
          <w:p w14:paraId="72FFBFD6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586F685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п.4.4.28.2</w:t>
            </w:r>
          </w:p>
        </w:tc>
        <w:tc>
          <w:tcPr>
            <w:tcW w:w="2158" w:type="dxa"/>
            <w:shd w:val="clear" w:color="auto" w:fill="auto"/>
          </w:tcPr>
          <w:p w14:paraId="25EBCBF7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sz w:val="22"/>
                <w:szCs w:val="22"/>
              </w:rPr>
              <w:t>АМИ.ГР 0053-2022</w:t>
            </w:r>
          </w:p>
          <w:p w14:paraId="45034F63" w14:textId="02983A4C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7B392BF7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54E8E753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2.2</w:t>
            </w:r>
          </w:p>
          <w:p w14:paraId="235F5C28" w14:textId="7A48C635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1C5F207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086DE022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1DF48C5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</w:t>
            </w:r>
            <w:r w:rsidRPr="00050D99">
              <w:rPr>
                <w:sz w:val="22"/>
                <w:szCs w:val="22"/>
              </w:rPr>
              <w:br/>
              <w:t xml:space="preserve">1 </w:t>
            </w:r>
            <w:proofErr w:type="spellStart"/>
            <w:r w:rsidRPr="00050D99">
              <w:rPr>
                <w:sz w:val="22"/>
                <w:szCs w:val="22"/>
              </w:rPr>
              <w:t>кВ</w:t>
            </w:r>
            <w:proofErr w:type="spellEnd"/>
            <w:r w:rsidRPr="00050D99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7A3C3CD5" w14:textId="58736C5D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73F6B854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5B0A5F95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Б.29.8</w:t>
            </w:r>
          </w:p>
          <w:p w14:paraId="3801B4B7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347EA54D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п.4.4.28.5</w:t>
            </w:r>
          </w:p>
          <w:p w14:paraId="3A6C4CF6" w14:textId="77777777" w:rsidR="00CA2821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 xml:space="preserve">ГОСТ </w:t>
            </w:r>
          </w:p>
          <w:p w14:paraId="7998461F" w14:textId="45A0871D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30331.3-95 п.413.1.3.3-413.1.3.6</w:t>
            </w:r>
          </w:p>
          <w:p w14:paraId="61C71A9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53A1C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auto"/>
          </w:tcPr>
          <w:p w14:paraId="49CDEC35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rStyle w:val="FontStyle23"/>
                <w:b w:val="0"/>
                <w:bCs w:val="0"/>
              </w:rPr>
              <w:t>АМИ</w:t>
            </w:r>
            <w:r w:rsidR="001E41ED">
              <w:rPr>
                <w:rStyle w:val="FontStyle23"/>
                <w:b w:val="0"/>
                <w:bCs w:val="0"/>
              </w:rPr>
              <w:t>.</w:t>
            </w:r>
            <w:r w:rsidRPr="00050D99">
              <w:rPr>
                <w:rStyle w:val="FontStyle23"/>
                <w:b w:val="0"/>
                <w:bCs w:val="0"/>
              </w:rPr>
              <w:t>ГР 0052-2022</w:t>
            </w:r>
          </w:p>
          <w:p w14:paraId="5971BBA9" w14:textId="5FE1FFA3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050D99" w:rsidRPr="00B20F86" w14:paraId="62C5570B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0601915D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5B58A04F" w14:textId="6D69918C" w:rsidR="00050D99" w:rsidRPr="00B20F86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720AE105" w14:textId="77777777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901" w:type="dxa"/>
            <w:shd w:val="clear" w:color="auto" w:fill="auto"/>
          </w:tcPr>
          <w:p w14:paraId="18AC63EB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667735B" w14:textId="0128E380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69C12B52" w14:textId="77777777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99" w:type="dxa"/>
            <w:shd w:val="clear" w:color="auto" w:fill="auto"/>
          </w:tcPr>
          <w:p w14:paraId="32A7CAA6" w14:textId="77777777" w:rsidR="00050D99" w:rsidRPr="00AE0D25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181-2009 </w:t>
            </w:r>
          </w:p>
          <w:p w14:paraId="6A15FE52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68CA7C95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3B1A5671" w14:textId="3EC22BF4" w:rsidR="00050D99" w:rsidRPr="003905C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30339-95 п. 4.2.9</w:t>
            </w:r>
          </w:p>
        </w:tc>
        <w:tc>
          <w:tcPr>
            <w:tcW w:w="2158" w:type="dxa"/>
            <w:shd w:val="clear" w:color="auto" w:fill="auto"/>
          </w:tcPr>
          <w:p w14:paraId="7C72FF9E" w14:textId="77777777" w:rsidR="00050D99" w:rsidRPr="00B20F86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50D99" w:rsidRPr="00914BC0" w14:paraId="68A3B68E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4CDFC90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7A92A92" w14:textId="053246AD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3FD2FA42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B856AB4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BD779F0" w14:textId="2881ED9D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346DBC5D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 при нормальном дифференциальном токе</w:t>
            </w:r>
          </w:p>
        </w:tc>
        <w:tc>
          <w:tcPr>
            <w:tcW w:w="1799" w:type="dxa"/>
            <w:shd w:val="clear" w:color="auto" w:fill="auto"/>
          </w:tcPr>
          <w:p w14:paraId="70DFFCE5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5BF5D779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01582796" w14:textId="77777777" w:rsidR="00050D99" w:rsidRPr="00AE0D25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 4.04.01-2019</w:t>
            </w:r>
          </w:p>
        </w:tc>
        <w:tc>
          <w:tcPr>
            <w:tcW w:w="2158" w:type="dxa"/>
            <w:shd w:val="clear" w:color="auto" w:fill="auto"/>
          </w:tcPr>
          <w:p w14:paraId="2DF344D0" w14:textId="77777777" w:rsidR="00050D99" w:rsidRPr="00914BC0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50D99" w:rsidRPr="00914BC0" w14:paraId="57BF783C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63EE0B07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6B9F4681" w14:textId="1D5F167A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5860AE02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901" w:type="dxa"/>
            <w:shd w:val="clear" w:color="auto" w:fill="auto"/>
          </w:tcPr>
          <w:p w14:paraId="1008DAE5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0007957" w14:textId="685B423C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D3BC6AF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99" w:type="dxa"/>
            <w:shd w:val="clear" w:color="auto" w:fill="auto"/>
          </w:tcPr>
          <w:p w14:paraId="79421DBC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787BA05E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п.Б.27.1, Б.30.1</w:t>
            </w:r>
          </w:p>
          <w:p w14:paraId="39C425B8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34E7C927" w14:textId="7FE96F89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п.п.4.4.26.1, 4.4.29.2</w:t>
            </w:r>
          </w:p>
        </w:tc>
        <w:tc>
          <w:tcPr>
            <w:tcW w:w="2158" w:type="dxa"/>
            <w:shd w:val="clear" w:color="auto" w:fill="auto"/>
          </w:tcPr>
          <w:p w14:paraId="3B1CB7AF" w14:textId="77777777" w:rsidR="00050D99" w:rsidRPr="00914BC0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</w:tbl>
    <w:p w14:paraId="7B27F5EE" w14:textId="7725204A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03ED0" w14:textId="77777777" w:rsidR="00E4103E" w:rsidRDefault="00E4103E" w:rsidP="0011070C">
      <w:r>
        <w:separator/>
      </w:r>
    </w:p>
  </w:endnote>
  <w:endnote w:type="continuationSeparator" w:id="0">
    <w:p w14:paraId="4BF4D0B3" w14:textId="77777777" w:rsidR="00E4103E" w:rsidRDefault="00E410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606D24A5" w:rsidR="00124809" w:rsidRPr="006D33D8" w:rsidRDefault="00243BF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02.04</w:t>
              </w:r>
              <w:r w:rsidR="003B1490" w:rsidRPr="003B1490">
                <w:rPr>
                  <w:rFonts w:eastAsia="ArialMT"/>
                  <w:u w:val="single"/>
                  <w:lang w:val="ru-RU"/>
                </w:rPr>
                <w:t>.202</w:t>
              </w:r>
              <w:r w:rsidR="004257F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6E0DD30" w:rsidR="00A417E3" w:rsidRPr="009E4D11" w:rsidRDefault="00243BF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02.04</w:t>
              </w:r>
              <w:r w:rsidR="003B1490" w:rsidRPr="003B1490">
                <w:rPr>
                  <w:rFonts w:eastAsia="ArialMT"/>
                  <w:u w:val="single"/>
                  <w:lang w:val="ru-RU"/>
                </w:rPr>
                <w:t>.202</w:t>
              </w:r>
              <w:r w:rsidR="004257F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4F9DF" w14:textId="77777777" w:rsidR="00E4103E" w:rsidRDefault="00E4103E" w:rsidP="0011070C">
      <w:r>
        <w:separator/>
      </w:r>
    </w:p>
  </w:footnote>
  <w:footnote w:type="continuationSeparator" w:id="0">
    <w:p w14:paraId="6F43D20D" w14:textId="77777777" w:rsidR="00E4103E" w:rsidRDefault="00E410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6B304D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50D99">
            <w:rPr>
              <w:rFonts w:ascii="Times New Roman" w:hAnsi="Times New Roman" w:cs="Times New Roman"/>
              <w:sz w:val="24"/>
              <w:szCs w:val="24"/>
            </w:rPr>
            <w:t>2199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9364577">
    <w:abstractNumId w:val="6"/>
  </w:num>
  <w:num w:numId="2" w16cid:durableId="1557352290">
    <w:abstractNumId w:val="7"/>
  </w:num>
  <w:num w:numId="3" w16cid:durableId="1606618633">
    <w:abstractNumId w:val="4"/>
  </w:num>
  <w:num w:numId="4" w16cid:durableId="538860346">
    <w:abstractNumId w:val="1"/>
  </w:num>
  <w:num w:numId="5" w16cid:durableId="1958641529">
    <w:abstractNumId w:val="11"/>
  </w:num>
  <w:num w:numId="6" w16cid:durableId="728381194">
    <w:abstractNumId w:val="3"/>
  </w:num>
  <w:num w:numId="7" w16cid:durableId="525826822">
    <w:abstractNumId w:val="8"/>
  </w:num>
  <w:num w:numId="8" w16cid:durableId="536428704">
    <w:abstractNumId w:val="5"/>
  </w:num>
  <w:num w:numId="9" w16cid:durableId="1765107199">
    <w:abstractNumId w:val="9"/>
  </w:num>
  <w:num w:numId="10" w16cid:durableId="1996178220">
    <w:abstractNumId w:val="2"/>
  </w:num>
  <w:num w:numId="11" w16cid:durableId="1843664522">
    <w:abstractNumId w:val="0"/>
  </w:num>
  <w:num w:numId="12" w16cid:durableId="1039936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4CBD"/>
    <w:rsid w:val="0000774F"/>
    <w:rsid w:val="00011B51"/>
    <w:rsid w:val="00022A72"/>
    <w:rsid w:val="00030948"/>
    <w:rsid w:val="00043782"/>
    <w:rsid w:val="00050D99"/>
    <w:rsid w:val="00051C1C"/>
    <w:rsid w:val="000643A6"/>
    <w:rsid w:val="00077135"/>
    <w:rsid w:val="00081E2B"/>
    <w:rsid w:val="0009264B"/>
    <w:rsid w:val="00092EA6"/>
    <w:rsid w:val="000A6CF1"/>
    <w:rsid w:val="000A730D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3D8F"/>
    <w:rsid w:val="001E41ED"/>
    <w:rsid w:val="001E6E80"/>
    <w:rsid w:val="0020355B"/>
    <w:rsid w:val="00204E72"/>
    <w:rsid w:val="00212DD1"/>
    <w:rsid w:val="0022034B"/>
    <w:rsid w:val="00225907"/>
    <w:rsid w:val="00234CBD"/>
    <w:rsid w:val="00236D76"/>
    <w:rsid w:val="00243BF8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B341A"/>
    <w:rsid w:val="002D06D6"/>
    <w:rsid w:val="002D1E29"/>
    <w:rsid w:val="002D21C1"/>
    <w:rsid w:val="002D28AD"/>
    <w:rsid w:val="002D2AE1"/>
    <w:rsid w:val="002D6F27"/>
    <w:rsid w:val="002D708C"/>
    <w:rsid w:val="002E054B"/>
    <w:rsid w:val="002E503D"/>
    <w:rsid w:val="002F0D32"/>
    <w:rsid w:val="003054C2"/>
    <w:rsid w:val="00305E11"/>
    <w:rsid w:val="0031023B"/>
    <w:rsid w:val="00316AD7"/>
    <w:rsid w:val="003717D2"/>
    <w:rsid w:val="003848FC"/>
    <w:rsid w:val="003919C3"/>
    <w:rsid w:val="00394B93"/>
    <w:rsid w:val="003A28BE"/>
    <w:rsid w:val="003A6A63"/>
    <w:rsid w:val="003B1490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257FD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22BAF"/>
    <w:rsid w:val="00530F3D"/>
    <w:rsid w:val="00532F67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609B9"/>
    <w:rsid w:val="00681023"/>
    <w:rsid w:val="00692AED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21DA"/>
    <w:rsid w:val="007F66CA"/>
    <w:rsid w:val="0080102D"/>
    <w:rsid w:val="008124DA"/>
    <w:rsid w:val="008130C0"/>
    <w:rsid w:val="00824118"/>
    <w:rsid w:val="00833DA3"/>
    <w:rsid w:val="00836710"/>
    <w:rsid w:val="008416E2"/>
    <w:rsid w:val="008505BA"/>
    <w:rsid w:val="00856322"/>
    <w:rsid w:val="00872305"/>
    <w:rsid w:val="00877224"/>
    <w:rsid w:val="00892BEF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C2F5E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3A94"/>
    <w:rsid w:val="00AB531A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6929"/>
    <w:rsid w:val="00C67DD7"/>
    <w:rsid w:val="00C72373"/>
    <w:rsid w:val="00C74B15"/>
    <w:rsid w:val="00C77A45"/>
    <w:rsid w:val="00C81513"/>
    <w:rsid w:val="00C97BC9"/>
    <w:rsid w:val="00CA2821"/>
    <w:rsid w:val="00CA4E1D"/>
    <w:rsid w:val="00CA53E3"/>
    <w:rsid w:val="00CA6ED2"/>
    <w:rsid w:val="00CD2E78"/>
    <w:rsid w:val="00CE4302"/>
    <w:rsid w:val="00CE5C5F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457D"/>
    <w:rsid w:val="00D876E6"/>
    <w:rsid w:val="00D96601"/>
    <w:rsid w:val="00D97EED"/>
    <w:rsid w:val="00DA5E7A"/>
    <w:rsid w:val="00DB1FAE"/>
    <w:rsid w:val="00DB4256"/>
    <w:rsid w:val="00DB7AB3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03E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B19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B1"/>
    <w:rsid w:val="00F86DE9"/>
    <w:rsid w:val="00F90988"/>
    <w:rsid w:val="00F93BB0"/>
    <w:rsid w:val="00FC280E"/>
    <w:rsid w:val="00FE61DF"/>
    <w:rsid w:val="00FF0E0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050D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322ECC"/>
    <w:rsid w:val="00542EA4"/>
    <w:rsid w:val="00914121"/>
    <w:rsid w:val="00957581"/>
    <w:rsid w:val="00AB3A94"/>
    <w:rsid w:val="00B33341"/>
    <w:rsid w:val="00F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8</cp:revision>
  <cp:lastPrinted>2024-05-24T12:11:00Z</cp:lastPrinted>
  <dcterms:created xsi:type="dcterms:W3CDTF">2023-06-26T05:37:00Z</dcterms:created>
  <dcterms:modified xsi:type="dcterms:W3CDTF">2024-05-24T12:14:00Z</dcterms:modified>
</cp:coreProperties>
</file>