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681587" w:rsidRPr="00681587" w14:paraId="68DDF474" w14:textId="77777777" w:rsidTr="00790571">
        <w:tc>
          <w:tcPr>
            <w:tcW w:w="2760" w:type="dxa"/>
          </w:tcPr>
          <w:p w14:paraId="2913448E" w14:textId="77777777" w:rsidR="00E749E2" w:rsidRPr="00681587" w:rsidRDefault="00975319" w:rsidP="00FB27ED">
            <w:r w:rsidRPr="00681587">
              <w:t xml:space="preserve"> </w:t>
            </w:r>
          </w:p>
          <w:p w14:paraId="6339D280" w14:textId="77777777" w:rsidR="00E749E2" w:rsidRPr="00681587" w:rsidRDefault="00E749E2" w:rsidP="00FB27ED"/>
        </w:tc>
        <w:tc>
          <w:tcPr>
            <w:tcW w:w="3831" w:type="dxa"/>
          </w:tcPr>
          <w:p w14:paraId="3C4D6D50" w14:textId="77777777" w:rsidR="00E749E2" w:rsidRPr="00681587" w:rsidRDefault="00E749E2" w:rsidP="00FB27ED"/>
        </w:tc>
        <w:tc>
          <w:tcPr>
            <w:tcW w:w="3474" w:type="dxa"/>
          </w:tcPr>
          <w:p w14:paraId="016776B9" w14:textId="7B8CB6EE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Приложение №</w:t>
            </w:r>
            <w:r w:rsidR="00B9291F" w:rsidRPr="00681587">
              <w:rPr>
                <w:sz w:val="28"/>
                <w:szCs w:val="28"/>
              </w:rPr>
              <w:t xml:space="preserve"> </w:t>
            </w:r>
            <w:r w:rsidR="001A3A4B" w:rsidRPr="00681587">
              <w:rPr>
                <w:sz w:val="28"/>
                <w:szCs w:val="28"/>
              </w:rPr>
              <w:t>1</w:t>
            </w:r>
          </w:p>
          <w:p w14:paraId="794256D1" w14:textId="77777777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к аттестату аккредитации</w:t>
            </w:r>
          </w:p>
          <w:p w14:paraId="0109984D" w14:textId="6AF673A6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 xml:space="preserve">№ </w:t>
            </w:r>
            <w:r w:rsidRPr="00681587">
              <w:rPr>
                <w:sz w:val="28"/>
                <w:szCs w:val="28"/>
                <w:lang w:val="en-US"/>
              </w:rPr>
              <w:t>BY</w:t>
            </w:r>
            <w:r w:rsidRPr="00681587">
              <w:rPr>
                <w:sz w:val="28"/>
                <w:szCs w:val="28"/>
              </w:rPr>
              <w:t xml:space="preserve">/112 </w:t>
            </w:r>
            <w:r w:rsidR="00294B51" w:rsidRPr="00681587">
              <w:rPr>
                <w:sz w:val="28"/>
                <w:szCs w:val="28"/>
              </w:rPr>
              <w:t>2</w:t>
            </w:r>
            <w:r w:rsidR="001D6959" w:rsidRPr="00681587">
              <w:rPr>
                <w:sz w:val="28"/>
                <w:szCs w:val="28"/>
              </w:rPr>
              <w:t>.</w:t>
            </w:r>
            <w:r w:rsidR="00294B51" w:rsidRPr="00681587">
              <w:rPr>
                <w:sz w:val="28"/>
                <w:szCs w:val="28"/>
              </w:rPr>
              <w:t>2267</w:t>
            </w:r>
          </w:p>
          <w:p w14:paraId="6824711A" w14:textId="40FDBDFD" w:rsidR="00E749E2" w:rsidRPr="00681587" w:rsidRDefault="00E749E2" w:rsidP="00D9584A">
            <w:pPr>
              <w:rPr>
                <w:sz w:val="28"/>
                <w:szCs w:val="28"/>
                <w:shd w:val="clear" w:color="auto" w:fill="FFFFFF"/>
              </w:rPr>
            </w:pPr>
            <w:r w:rsidRPr="00681587">
              <w:rPr>
                <w:kern w:val="28"/>
                <w:sz w:val="28"/>
                <w:szCs w:val="28"/>
              </w:rPr>
              <w:t xml:space="preserve">от 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8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06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2004</w:t>
            </w:r>
          </w:p>
          <w:p w14:paraId="5913D5F3" w14:textId="6A5EDF61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E749E2" w:rsidRPr="00681587">
              <w:rPr>
                <w:sz w:val="28"/>
                <w:szCs w:val="28"/>
              </w:rPr>
              <w:t xml:space="preserve">а бланке № </w:t>
            </w:r>
            <w:r w:rsidR="00EB29DD" w:rsidRPr="00681587">
              <w:rPr>
                <w:sz w:val="28"/>
                <w:szCs w:val="28"/>
              </w:rPr>
              <w:t>__________</w:t>
            </w:r>
          </w:p>
          <w:p w14:paraId="6903B8F8" w14:textId="666B3B1B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7458B9" w:rsidRPr="00681587">
              <w:rPr>
                <w:sz w:val="28"/>
                <w:szCs w:val="28"/>
              </w:rPr>
              <w:t xml:space="preserve">а </w:t>
            </w:r>
            <w:r w:rsidR="00294B51" w:rsidRPr="00681587">
              <w:rPr>
                <w:sz w:val="28"/>
                <w:szCs w:val="28"/>
              </w:rPr>
              <w:t>4</w:t>
            </w:r>
            <w:r w:rsidR="00E749E2" w:rsidRPr="00681587">
              <w:rPr>
                <w:sz w:val="28"/>
                <w:szCs w:val="28"/>
              </w:rPr>
              <w:t xml:space="preserve"> лист</w:t>
            </w:r>
            <w:r w:rsidR="008E26C7" w:rsidRPr="00681587">
              <w:rPr>
                <w:sz w:val="28"/>
                <w:szCs w:val="28"/>
              </w:rPr>
              <w:t>ах</w:t>
            </w:r>
          </w:p>
          <w:p w14:paraId="4EDBFF4C" w14:textId="10964179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р</w:t>
            </w:r>
            <w:r w:rsidR="00C12B39" w:rsidRPr="00681587">
              <w:rPr>
                <w:sz w:val="28"/>
                <w:szCs w:val="28"/>
              </w:rPr>
              <w:t xml:space="preserve">едакция </w:t>
            </w:r>
            <w:r w:rsidRPr="00681587">
              <w:rPr>
                <w:sz w:val="28"/>
                <w:szCs w:val="28"/>
              </w:rPr>
              <w:t>0</w:t>
            </w:r>
            <w:r w:rsidR="00294B51" w:rsidRPr="00681587">
              <w:rPr>
                <w:sz w:val="28"/>
                <w:szCs w:val="28"/>
              </w:rPr>
              <w:t>3</w:t>
            </w:r>
          </w:p>
        </w:tc>
      </w:tr>
    </w:tbl>
    <w:p w14:paraId="61538B92" w14:textId="77777777" w:rsidR="00D8602A" w:rsidRPr="00681587" w:rsidRDefault="00D8602A" w:rsidP="004052FF">
      <w:pPr>
        <w:rPr>
          <w:b/>
          <w:sz w:val="28"/>
          <w:szCs w:val="28"/>
        </w:rPr>
      </w:pPr>
    </w:p>
    <w:p w14:paraId="7369A8DB" w14:textId="77777777" w:rsidR="00225890" w:rsidRPr="00681587" w:rsidRDefault="00225890" w:rsidP="004052FF">
      <w:pPr>
        <w:rPr>
          <w:b/>
          <w:sz w:val="28"/>
          <w:szCs w:val="28"/>
        </w:rPr>
      </w:pPr>
    </w:p>
    <w:p w14:paraId="29A9EC10" w14:textId="108FD111" w:rsidR="00B9291F" w:rsidRPr="00681587" w:rsidRDefault="00B33965" w:rsidP="00225890">
      <w:pPr>
        <w:jc w:val="center"/>
        <w:rPr>
          <w:sz w:val="28"/>
          <w:szCs w:val="28"/>
        </w:rPr>
      </w:pPr>
      <w:r w:rsidRPr="00681587">
        <w:rPr>
          <w:b/>
          <w:sz w:val="28"/>
          <w:szCs w:val="28"/>
        </w:rPr>
        <w:t>ОБЛАСТ</w:t>
      </w:r>
      <w:r w:rsidR="005819B9" w:rsidRPr="00681587">
        <w:rPr>
          <w:b/>
          <w:sz w:val="28"/>
          <w:szCs w:val="28"/>
        </w:rPr>
        <w:t>Ь</w:t>
      </w:r>
      <w:r w:rsidRPr="00681587">
        <w:rPr>
          <w:b/>
          <w:sz w:val="28"/>
          <w:szCs w:val="28"/>
        </w:rPr>
        <w:t xml:space="preserve"> АККРЕДИТАЦИИ</w:t>
      </w:r>
      <w:r w:rsidRPr="00681587">
        <w:rPr>
          <w:bCs/>
          <w:sz w:val="28"/>
          <w:szCs w:val="28"/>
        </w:rPr>
        <w:t xml:space="preserve"> </w:t>
      </w:r>
      <w:r w:rsidR="00B9291F" w:rsidRPr="00681587">
        <w:rPr>
          <w:bCs/>
          <w:sz w:val="28"/>
          <w:szCs w:val="28"/>
        </w:rPr>
        <w:t>от</w:t>
      </w:r>
      <w:r w:rsidR="00B9291F" w:rsidRPr="00681587">
        <w:rPr>
          <w:sz w:val="28"/>
          <w:szCs w:val="28"/>
        </w:rPr>
        <w:t xml:space="preserve"> </w:t>
      </w:r>
      <w:r w:rsidR="00294B51" w:rsidRPr="00681587">
        <w:rPr>
          <w:sz w:val="28"/>
          <w:szCs w:val="28"/>
        </w:rPr>
        <w:t>20</w:t>
      </w:r>
      <w:r w:rsidR="00B9291F" w:rsidRPr="00681587">
        <w:rPr>
          <w:sz w:val="28"/>
          <w:szCs w:val="28"/>
        </w:rPr>
        <w:t xml:space="preserve"> </w:t>
      </w:r>
      <w:r w:rsidR="00294B51" w:rsidRPr="00681587">
        <w:rPr>
          <w:bCs/>
          <w:sz w:val="28"/>
          <w:szCs w:val="28"/>
        </w:rPr>
        <w:t>декабря</w:t>
      </w:r>
      <w:r w:rsidR="005929A5" w:rsidRPr="00681587">
        <w:rPr>
          <w:bCs/>
          <w:sz w:val="28"/>
          <w:szCs w:val="28"/>
        </w:rPr>
        <w:t xml:space="preserve"> </w:t>
      </w:r>
      <w:r w:rsidR="00B9291F" w:rsidRPr="00681587">
        <w:rPr>
          <w:sz w:val="28"/>
          <w:szCs w:val="28"/>
        </w:rPr>
        <w:t>202</w:t>
      </w:r>
      <w:r w:rsidR="005819B9" w:rsidRPr="00681587">
        <w:rPr>
          <w:sz w:val="28"/>
          <w:szCs w:val="28"/>
        </w:rPr>
        <w:t>4</w:t>
      </w:r>
      <w:r w:rsidR="00B9291F" w:rsidRPr="00681587">
        <w:rPr>
          <w:sz w:val="28"/>
          <w:szCs w:val="28"/>
        </w:rPr>
        <w:t xml:space="preserve"> года</w:t>
      </w:r>
    </w:p>
    <w:p w14:paraId="49ABC8CD" w14:textId="77777777" w:rsidR="001D6959" w:rsidRPr="00681587" w:rsidRDefault="001D6959" w:rsidP="00225890">
      <w:pPr>
        <w:jc w:val="center"/>
        <w:rPr>
          <w:sz w:val="16"/>
          <w:szCs w:val="16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10348"/>
      </w:tblGrid>
      <w:tr w:rsidR="00917F0B" w:rsidRPr="00681587" w14:paraId="1236909D" w14:textId="77777777" w:rsidTr="00225890">
        <w:trPr>
          <w:trHeight w:val="234"/>
          <w:jc w:val="center"/>
        </w:trPr>
        <w:tc>
          <w:tcPr>
            <w:tcW w:w="10348" w:type="dxa"/>
            <w:vAlign w:val="center"/>
          </w:tcPr>
          <w:p w14:paraId="78079052" w14:textId="77777777" w:rsidR="00294B51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лаборатории радиационной безопасности</w:t>
            </w:r>
          </w:p>
          <w:p w14:paraId="7EF182DF" w14:textId="297B5554" w:rsidR="00167992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Коммунального специализированного унитарного предприятия "Полесье"</w:t>
            </w:r>
          </w:p>
        </w:tc>
      </w:tr>
    </w:tbl>
    <w:p w14:paraId="0F611FCB" w14:textId="77777777" w:rsidR="001D6959" w:rsidRPr="00681587" w:rsidRDefault="001D6959" w:rsidP="00A1351F">
      <w:pPr>
        <w:shd w:val="clear" w:color="auto" w:fill="FFFFFF"/>
        <w:jc w:val="center"/>
        <w:rPr>
          <w:rFonts w:eastAsia="MS Mincho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417"/>
        <w:gridCol w:w="1701"/>
        <w:gridCol w:w="2977"/>
        <w:gridCol w:w="1985"/>
      </w:tblGrid>
      <w:tr w:rsidR="00681587" w:rsidRPr="00681587" w14:paraId="6A4F6F32" w14:textId="77777777" w:rsidTr="00EC62AD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№</w:t>
            </w:r>
          </w:p>
          <w:p w14:paraId="3D557091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11CC3156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09DDE882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093D6B2A" w14:textId="5BACAB1A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 характеристики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(показатель,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параметры)</w:t>
            </w:r>
          </w:p>
        </w:tc>
        <w:tc>
          <w:tcPr>
            <w:tcW w:w="2977" w:type="dxa"/>
            <w:vAlign w:val="center"/>
          </w:tcPr>
          <w:p w14:paraId="1444D19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47241929" w14:textId="77777777" w:rsidR="00225890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2F299BEC" w14:textId="3D5D80D4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отбора образцов</w:t>
            </w:r>
          </w:p>
        </w:tc>
      </w:tr>
      <w:tr w:rsidR="00681587" w:rsidRPr="00681587" w14:paraId="7662D474" w14:textId="77777777" w:rsidTr="00EC62AD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57BAF67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504F535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A3FD695" w14:textId="3756860A" w:rsidR="00D9584A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3E17F44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036C6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6</w:t>
            </w:r>
          </w:p>
        </w:tc>
      </w:tr>
      <w:tr w:rsidR="00681587" w:rsidRPr="00681587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7EB0DA72" w:rsidR="00D9584A" w:rsidRPr="00681587" w:rsidRDefault="00294B51" w:rsidP="00294B51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пер. Зеленый, </w:t>
            </w:r>
            <w:r w:rsidR="00225890" w:rsidRPr="00681587">
              <w:rPr>
                <w:sz w:val="22"/>
                <w:szCs w:val="22"/>
              </w:rPr>
              <w:t xml:space="preserve">д. </w:t>
            </w:r>
            <w:r w:rsidRPr="00681587">
              <w:rPr>
                <w:sz w:val="22"/>
                <w:szCs w:val="22"/>
              </w:rPr>
              <w:t>16/1, 246009, п. Победа, Улуковский с/с, Гомельский район, Гомельская область</w:t>
            </w:r>
          </w:p>
        </w:tc>
      </w:tr>
      <w:tr w:rsidR="00681587" w:rsidRPr="00681587" w14:paraId="55456139" w14:textId="77777777" w:rsidTr="00EC62AD">
        <w:trPr>
          <w:cantSplit/>
          <w:trHeight w:val="20"/>
        </w:trPr>
        <w:tc>
          <w:tcPr>
            <w:tcW w:w="568" w:type="dxa"/>
          </w:tcPr>
          <w:p w14:paraId="17D7EBDE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2.1</w:t>
            </w:r>
          </w:p>
          <w:p w14:paraId="569B13AF" w14:textId="51805E3E" w:rsidR="001D6959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276D292" w14:textId="588EB5F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Территории </w:t>
            </w:r>
          </w:p>
          <w:p w14:paraId="03791E22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населенных пунктов и других объектов, пункты наблюдения. Помещения жилых и общественных </w:t>
            </w:r>
          </w:p>
          <w:p w14:paraId="164EF373" w14:textId="2514B43C" w:rsidR="001D6959" w:rsidRPr="00681587" w:rsidRDefault="00294B51" w:rsidP="00294B51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зданий и сооружений</w:t>
            </w:r>
            <w:r w:rsidR="00225890" w:rsidRPr="00681587">
              <w:rPr>
                <w:sz w:val="22"/>
                <w:szCs w:val="22"/>
              </w:rPr>
              <w:t>. Рабочие места различных видов трудовой деятельности. Производственная территория</w:t>
            </w:r>
          </w:p>
        </w:tc>
        <w:tc>
          <w:tcPr>
            <w:tcW w:w="1417" w:type="dxa"/>
          </w:tcPr>
          <w:p w14:paraId="55F37CDC" w14:textId="77777777" w:rsidR="001D6959" w:rsidRPr="00681587" w:rsidRDefault="00294B51" w:rsidP="00225890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6DDE3234" w14:textId="45F75785" w:rsidR="00225890" w:rsidRPr="00681587" w:rsidRDefault="00225890" w:rsidP="00225890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701" w:type="dxa"/>
          </w:tcPr>
          <w:p w14:paraId="51032752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Мощность </w:t>
            </w:r>
          </w:p>
          <w:p w14:paraId="01086350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амбиентного</w:t>
            </w:r>
          </w:p>
          <w:p w14:paraId="133611A6" w14:textId="77777777" w:rsidR="00D9584A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эквивалента дозы гамма-излучения</w:t>
            </w:r>
          </w:p>
          <w:p w14:paraId="0038F446" w14:textId="5FACA928" w:rsidR="00225890" w:rsidRPr="00681587" w:rsidRDefault="00225890" w:rsidP="00225890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C02515" w14:textId="638FAF10" w:rsidR="00294B51" w:rsidRPr="00681587" w:rsidRDefault="00294B51" w:rsidP="00294B51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r w:rsidR="00225890" w:rsidRPr="00681587">
              <w:rPr>
                <w:sz w:val="22"/>
                <w:szCs w:val="22"/>
              </w:rPr>
              <w:t>Комитетом по проблемам последствий катастрофы на ЧАЭС</w:t>
            </w:r>
            <w:r w:rsidRPr="00681587">
              <w:rPr>
                <w:sz w:val="22"/>
                <w:szCs w:val="22"/>
              </w:rPr>
              <w:t xml:space="preserve"> при Совете Министров </w:t>
            </w:r>
          </w:p>
          <w:p w14:paraId="305B6D79" w14:textId="40F9722D" w:rsidR="00294B51" w:rsidRPr="00681587" w:rsidRDefault="00294B51" w:rsidP="00294B51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Республики Беларусь 02.08.2004, согл</w:t>
            </w:r>
            <w:r w:rsidR="00225890" w:rsidRPr="00681587">
              <w:rPr>
                <w:sz w:val="22"/>
                <w:szCs w:val="22"/>
              </w:rPr>
              <w:t>асованные</w:t>
            </w:r>
            <w:r w:rsidRPr="00681587">
              <w:rPr>
                <w:sz w:val="22"/>
                <w:szCs w:val="22"/>
              </w:rPr>
              <w:t xml:space="preserve"> с </w:t>
            </w:r>
          </w:p>
          <w:p w14:paraId="3E838270" w14:textId="14006609" w:rsidR="00294B51" w:rsidRPr="00681587" w:rsidRDefault="00225890" w:rsidP="00294B51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</w:t>
            </w:r>
            <w:r w:rsidR="00294B51" w:rsidRPr="00681587">
              <w:rPr>
                <w:sz w:val="22"/>
                <w:szCs w:val="22"/>
              </w:rPr>
              <w:t>лавным государственным санитарным врачом Республики Беларусь 04.10.2004</w:t>
            </w:r>
          </w:p>
          <w:p w14:paraId="0D36325D" w14:textId="77777777" w:rsidR="001D6959" w:rsidRPr="00681587" w:rsidRDefault="00225890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  <w:p w14:paraId="1A5E9EA4" w14:textId="77777777" w:rsidR="00225890" w:rsidRPr="00681587" w:rsidRDefault="00225890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66118E27" w14:textId="77777777" w:rsidR="00225890" w:rsidRPr="00681587" w:rsidRDefault="00225890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1F815481" w14:textId="77777777" w:rsidR="00EC62AD" w:rsidRPr="00681587" w:rsidRDefault="00EC62AD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1F108284" w14:textId="77777777" w:rsidR="00EC62AD" w:rsidRPr="00681587" w:rsidRDefault="00EC62AD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5B07C407" w14:textId="77777777" w:rsidR="00EC62AD" w:rsidRPr="00681587" w:rsidRDefault="00EC62AD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7121675F" w14:textId="77777777" w:rsidR="00EC62AD" w:rsidRPr="00681587" w:rsidRDefault="00EC62AD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23FFCCD1" w14:textId="6B509792" w:rsidR="00EC62AD" w:rsidRPr="00681587" w:rsidRDefault="00EC62AD" w:rsidP="00294B5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985" w:type="dxa"/>
          </w:tcPr>
          <w:p w14:paraId="594213CE" w14:textId="1E022377" w:rsidR="00294B51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МВИ.ГМ.1906-2020</w:t>
            </w:r>
            <w:r w:rsidR="00225890" w:rsidRPr="00681587">
              <w:rPr>
                <w:sz w:val="22"/>
                <w:szCs w:val="22"/>
              </w:rPr>
              <w:t xml:space="preserve"> ТКП 113-2007 (02300)</w:t>
            </w:r>
          </w:p>
          <w:p w14:paraId="276127EC" w14:textId="59736E43" w:rsidR="00225890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504-2013 (02300), п.7.2.6</w:t>
            </w:r>
          </w:p>
        </w:tc>
      </w:tr>
      <w:tr w:rsidR="00681587" w:rsidRPr="00681587" w14:paraId="3DFCB109" w14:textId="77777777" w:rsidTr="00EC62A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0A9E0320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3.1</w:t>
            </w:r>
          </w:p>
          <w:p w14:paraId="1D393595" w14:textId="6AEA930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6AEE9B" w14:textId="2EDAE398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Земли, включая</w:t>
            </w:r>
          </w:p>
          <w:p w14:paraId="5250A0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почвы.</w:t>
            </w:r>
          </w:p>
          <w:p w14:paraId="6391F829" w14:textId="5D9BCB63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Топливо</w:t>
            </w:r>
            <w:r w:rsidR="00EC62AD" w:rsidRPr="00681587">
              <w:rPr>
                <w:sz w:val="22"/>
                <w:szCs w:val="22"/>
              </w:rPr>
              <w:t>.</w:t>
            </w:r>
          </w:p>
          <w:p w14:paraId="1E59FD50" w14:textId="77777777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Отходы.</w:t>
            </w:r>
          </w:p>
          <w:p w14:paraId="41C97EAB" w14:textId="7D579749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Неидентифицированные объекты.</w:t>
            </w:r>
          </w:p>
          <w:p w14:paraId="642E3C74" w14:textId="77777777" w:rsidR="00225890" w:rsidRPr="00681587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Древесина необработанная.</w:t>
            </w:r>
          </w:p>
          <w:p w14:paraId="2A3584B1" w14:textId="77777777" w:rsidR="00225890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Продукция лесного хозяйства прочая</w:t>
            </w:r>
          </w:p>
          <w:p w14:paraId="6FA36294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14B681EE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36C9629B" w14:textId="51551F37" w:rsidR="00C32BD1" w:rsidRPr="00681587" w:rsidRDefault="00C32BD1" w:rsidP="00EC62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8029FE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02.20/04.125</w:t>
            </w:r>
          </w:p>
          <w:p w14:paraId="2FD7E298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02.30/04.125</w:t>
            </w:r>
          </w:p>
          <w:p w14:paraId="61FD2EB6" w14:textId="407E1A98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100.06/04.125</w:t>
            </w:r>
          </w:p>
          <w:p w14:paraId="1E56B90D" w14:textId="40CF1D2C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100.07/04.125</w:t>
            </w:r>
          </w:p>
          <w:p w14:paraId="7F269D9F" w14:textId="649F06A9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  <w:p w14:paraId="66D8A71A" w14:textId="0779E177" w:rsidR="00294B51" w:rsidRPr="00681587" w:rsidRDefault="00294B51" w:rsidP="00225890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100.15/04.125</w:t>
            </w:r>
          </w:p>
        </w:tc>
        <w:tc>
          <w:tcPr>
            <w:tcW w:w="1701" w:type="dxa"/>
          </w:tcPr>
          <w:p w14:paraId="69CB4781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Удельная</w:t>
            </w:r>
          </w:p>
          <w:p w14:paraId="3682FF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1967E579" w14:textId="77777777" w:rsidR="0055394C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  <w:p w14:paraId="208F85A3" w14:textId="19B5B0CF" w:rsidR="00C32BD1" w:rsidRPr="00681587" w:rsidRDefault="00C32BD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F5F01B7" w14:textId="11B09CE1" w:rsidR="0055394C" w:rsidRPr="00681587" w:rsidRDefault="0055394C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</w:t>
            </w:r>
            <w:r w:rsidR="00EC62A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37</w:t>
            </w:r>
          </w:p>
          <w:p w14:paraId="759627ED" w14:textId="6C8F399D" w:rsidR="0055394C" w:rsidRPr="00681587" w:rsidRDefault="0055394C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4D40904B" w14:textId="3A50CDBD" w:rsidR="00294B51" w:rsidRPr="00681587" w:rsidRDefault="0055394C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Контрольный уровень загрязнения цезием-137 грунта для рекультивации дезактивируемых территорий, утв. Комитетом по проблемам последствий катастрофы на ЧАЭС при Совете Министров Республики Беларусь 02.08.2004, согласованны</w:t>
            </w:r>
            <w:r w:rsidR="00C32BD1">
              <w:rPr>
                <w:sz w:val="22"/>
                <w:szCs w:val="22"/>
              </w:rPr>
              <w:t>й</w:t>
            </w:r>
            <w:r w:rsidRPr="00681587">
              <w:rPr>
                <w:sz w:val="22"/>
                <w:szCs w:val="22"/>
              </w:rPr>
              <w:t xml:space="preserve"> с главным государственным санитарным врачом Республики Беларусь 04.10.2004</w:t>
            </w:r>
          </w:p>
          <w:p w14:paraId="49B6F798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7DCFC9CB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F9A0C1A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547FFFF3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672A008A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757AA990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788E9339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387671BE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EF9A7C8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1C0A5246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36BEECAB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E5F7CEB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559C30C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E87E137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7AE2045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77C894D3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3CE88F7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700C8153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BA7E905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6AABB99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E0540FF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2CFC1419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09798CDB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5C0F543A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6AA86583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35FC923A" w14:textId="77777777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  <w:p w14:paraId="3D0674FD" w14:textId="445DACAE" w:rsidR="00EC62AD" w:rsidRPr="00681587" w:rsidRDefault="00EC62AD" w:rsidP="00EC62A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1C73DC" w14:textId="77777777" w:rsidR="00294B51" w:rsidRPr="00681587" w:rsidRDefault="00294B51" w:rsidP="00294B51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1823-2007</w:t>
            </w:r>
          </w:p>
          <w:p w14:paraId="3BC2DF48" w14:textId="77777777" w:rsidR="00294B51" w:rsidRPr="00681587" w:rsidRDefault="00294B51" w:rsidP="00294B51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</w:p>
        </w:tc>
      </w:tr>
      <w:tr w:rsidR="00681587" w:rsidRPr="00681587" w14:paraId="4D2CBD77" w14:textId="77777777" w:rsidTr="00EC62AD">
        <w:trPr>
          <w:cantSplit/>
          <w:trHeight w:val="20"/>
        </w:trPr>
        <w:tc>
          <w:tcPr>
            <w:tcW w:w="568" w:type="dxa"/>
          </w:tcPr>
          <w:p w14:paraId="063835C5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5.1</w:t>
            </w:r>
          </w:p>
          <w:p w14:paraId="18F518BF" w14:textId="3573771F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37FDE8" w14:textId="1E3C89E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  <w:r w:rsidR="0055394C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 xml:space="preserve">поверхности жилых помещений и находящегося в них личного имущества; внутренние </w:t>
            </w:r>
          </w:p>
          <w:p w14:paraId="06148F4B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5DC9D3D6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сооружений детских дошкольных, </w:t>
            </w:r>
          </w:p>
          <w:p w14:paraId="22D09D4C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учебных, лечебно-профилактических учреждений и наружные </w:t>
            </w:r>
          </w:p>
          <w:p w14:paraId="382F3D4F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074FCB3B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находящегося в них оборудования.</w:t>
            </w:r>
          </w:p>
          <w:p w14:paraId="1B344D82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</w:p>
          <w:p w14:paraId="408E3B1C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поверхности</w:t>
            </w:r>
          </w:p>
          <w:p w14:paraId="2B7E7492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служебных,</w:t>
            </w:r>
          </w:p>
          <w:p w14:paraId="2D4ABEE3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общественных, </w:t>
            </w:r>
          </w:p>
          <w:p w14:paraId="2789C6A2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производственных помещений и </w:t>
            </w:r>
          </w:p>
          <w:p w14:paraId="6B960938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наружные </w:t>
            </w:r>
          </w:p>
          <w:p w14:paraId="75EC9769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107990E8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установленного в них оборудования; наружные </w:t>
            </w:r>
          </w:p>
          <w:p w14:paraId="22B8CE34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26CB6407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строений; </w:t>
            </w:r>
          </w:p>
          <w:p w14:paraId="63C930CA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транспортные </w:t>
            </w:r>
          </w:p>
          <w:p w14:paraId="3861A3D4" w14:textId="77777777" w:rsidR="00294B51" w:rsidRPr="00681587" w:rsidRDefault="00294B51" w:rsidP="0055394C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средства; </w:t>
            </w:r>
          </w:p>
          <w:p w14:paraId="0DC31E33" w14:textId="14D6CBD1" w:rsidR="00294B51" w:rsidRPr="00681587" w:rsidRDefault="00294B51" w:rsidP="0055394C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кровля строений</w:t>
            </w:r>
          </w:p>
        </w:tc>
        <w:tc>
          <w:tcPr>
            <w:tcW w:w="1417" w:type="dxa"/>
          </w:tcPr>
          <w:p w14:paraId="0F55D590" w14:textId="77777777" w:rsidR="00294B51" w:rsidRPr="00681587" w:rsidRDefault="00294B51" w:rsidP="0055394C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116A3098" w14:textId="0DA62CE9" w:rsidR="0055394C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701" w:type="dxa"/>
          </w:tcPr>
          <w:p w14:paraId="0A0C1C4B" w14:textId="77777777" w:rsidR="00EC62AD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31D6F530" w14:textId="6AF9BE72" w:rsidR="0055394C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2977" w:type="dxa"/>
          </w:tcPr>
          <w:p w14:paraId="1466E24F" w14:textId="762B9976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№37</w:t>
            </w:r>
          </w:p>
          <w:p w14:paraId="4A049C02" w14:textId="540B8F8B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ЧАЭС при Совете Министров Республики Беларусь 02.08.2004, согласованные с главным государственным санитарным врачом Республики Беларусь 04.10.2004</w:t>
            </w:r>
          </w:p>
          <w:p w14:paraId="2DE1D21E" w14:textId="77D632F8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№121</w:t>
            </w:r>
          </w:p>
          <w:p w14:paraId="0B0673C2" w14:textId="77777777" w:rsidR="00294B51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  <w:p w14:paraId="66F1C306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492FB726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6C99C827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3F759032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06809022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08BBD490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421D5F6C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3E3B5A08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569F1382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66EB40B8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3A96506A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5E5128FD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59E32759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3634C028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7CB6E4B0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6072E4E4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23275293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6E80D585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7F7037B2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4C96843D" w14:textId="77777777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  <w:p w14:paraId="1E88EE3C" w14:textId="4B469720" w:rsidR="00EC62AD" w:rsidRPr="00681587" w:rsidRDefault="00EC62AD" w:rsidP="0055394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B1061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113-2007 (02300)</w:t>
            </w:r>
          </w:p>
          <w:p w14:paraId="46E60783" w14:textId="77777777" w:rsidR="00EC62AD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ТКП 504-2013 (02300), </w:t>
            </w:r>
          </w:p>
          <w:p w14:paraId="5A9045E2" w14:textId="1136EC95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пп.</w:t>
            </w:r>
            <w:r w:rsidR="0055627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7.2.3, 7.2.8</w:t>
            </w:r>
          </w:p>
          <w:p w14:paraId="06282554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</w:tc>
      </w:tr>
      <w:tr w:rsidR="00681587" w:rsidRPr="00681587" w14:paraId="7A3D707B" w14:textId="77777777" w:rsidTr="00EC62AD">
        <w:trPr>
          <w:cantSplit/>
          <w:trHeight w:val="20"/>
        </w:trPr>
        <w:tc>
          <w:tcPr>
            <w:tcW w:w="568" w:type="dxa"/>
          </w:tcPr>
          <w:p w14:paraId="2DE64E27" w14:textId="7777777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lastRenderedPageBreak/>
              <w:t>10.1</w:t>
            </w:r>
          </w:p>
          <w:p w14:paraId="7F1D21D0" w14:textId="7750FBA4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A729AB" w14:textId="7F9AE2FE" w:rsidR="00EC62AD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Жидкие отходы</w:t>
            </w:r>
          </w:p>
        </w:tc>
        <w:tc>
          <w:tcPr>
            <w:tcW w:w="1417" w:type="dxa"/>
          </w:tcPr>
          <w:p w14:paraId="4779108F" w14:textId="77777777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100.04/04.125</w:t>
            </w:r>
          </w:p>
          <w:p w14:paraId="76F63765" w14:textId="0A7D2222" w:rsidR="00294B51" w:rsidRPr="00681587" w:rsidRDefault="00294B51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</w:tc>
        <w:tc>
          <w:tcPr>
            <w:tcW w:w="1701" w:type="dxa"/>
          </w:tcPr>
          <w:p w14:paraId="7D93203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Объемная</w:t>
            </w:r>
          </w:p>
          <w:p w14:paraId="1047716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5EB81952" w14:textId="1FD5BE9B" w:rsidR="00294B51" w:rsidRPr="00681587" w:rsidRDefault="00294B51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</w:tc>
        <w:tc>
          <w:tcPr>
            <w:tcW w:w="2977" w:type="dxa"/>
          </w:tcPr>
          <w:p w14:paraId="4A14716B" w14:textId="396B8198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 37</w:t>
            </w:r>
          </w:p>
          <w:p w14:paraId="0D4FF6AF" w14:textId="35E1FB1E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57B053E7" w14:textId="1D64B1CB" w:rsidR="00294B51" w:rsidRPr="00681587" w:rsidRDefault="00EC62AD" w:rsidP="0055627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постановлением Министерства здравоохранения Республики Беларусь от 31.12.2015 №142</w:t>
            </w:r>
          </w:p>
        </w:tc>
        <w:tc>
          <w:tcPr>
            <w:tcW w:w="1985" w:type="dxa"/>
          </w:tcPr>
          <w:p w14:paraId="56A59D7A" w14:textId="77777777" w:rsidR="00294B51" w:rsidRPr="00681587" w:rsidRDefault="00294B51" w:rsidP="00EC62AD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1823-2007</w:t>
            </w:r>
          </w:p>
          <w:p w14:paraId="228F9B16" w14:textId="77777777" w:rsidR="00294B51" w:rsidRPr="00681587" w:rsidRDefault="00294B51" w:rsidP="00EC62AD">
            <w:pPr>
              <w:ind w:left="57"/>
              <w:rPr>
                <w:sz w:val="22"/>
                <w:szCs w:val="22"/>
              </w:rPr>
            </w:pPr>
          </w:p>
        </w:tc>
      </w:tr>
      <w:tr w:rsidR="00681587" w:rsidRPr="00681587" w14:paraId="5A2F04C2" w14:textId="77777777" w:rsidTr="00EC62AD">
        <w:trPr>
          <w:cantSplit/>
          <w:trHeight w:val="20"/>
        </w:trPr>
        <w:tc>
          <w:tcPr>
            <w:tcW w:w="568" w:type="dxa"/>
          </w:tcPr>
          <w:p w14:paraId="49274F1F" w14:textId="77777777" w:rsidR="00EC62AD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11.1</w:t>
            </w:r>
          </w:p>
          <w:p w14:paraId="08C9D673" w14:textId="5B86458E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08B16" w14:textId="77777777" w:rsidR="00EC62AD" w:rsidRPr="00681587" w:rsidRDefault="00EC62AD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Земли, включая почвы.</w:t>
            </w:r>
          </w:p>
          <w:p w14:paraId="23C4A907" w14:textId="77777777" w:rsidR="00EC62AD" w:rsidRPr="00681587" w:rsidRDefault="00EC62AD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</w:t>
            </w:r>
          </w:p>
          <w:p w14:paraId="4234A8AF" w14:textId="7E595D63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F0CE28" w14:textId="77777777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100.04/42.000</w:t>
            </w:r>
          </w:p>
          <w:p w14:paraId="6D21D8C7" w14:textId="77777777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100.06/42.000</w:t>
            </w:r>
          </w:p>
          <w:p w14:paraId="7938102C" w14:textId="46863B0F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100.08/42.000</w:t>
            </w:r>
          </w:p>
        </w:tc>
        <w:tc>
          <w:tcPr>
            <w:tcW w:w="1701" w:type="dxa"/>
          </w:tcPr>
          <w:p w14:paraId="76D15693" w14:textId="2694968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 проб</w:t>
            </w:r>
          </w:p>
        </w:tc>
        <w:tc>
          <w:tcPr>
            <w:tcW w:w="2977" w:type="dxa"/>
          </w:tcPr>
          <w:p w14:paraId="65776D6A" w14:textId="333A50CF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2609-2006</w:t>
            </w:r>
          </w:p>
          <w:p w14:paraId="31AD58CB" w14:textId="5F3AEC30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МОПр. МН 01-98</w:t>
            </w:r>
          </w:p>
          <w:p w14:paraId="6234430E" w14:textId="7283E937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113-2007 (02300)</w:t>
            </w:r>
          </w:p>
          <w:p w14:paraId="57F34980" w14:textId="29A9F609" w:rsidR="00294B51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</w:t>
            </w:r>
            <w:r w:rsidR="0055627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121, п.</w:t>
            </w:r>
            <w:r w:rsidR="0055627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95</w:t>
            </w:r>
          </w:p>
        </w:tc>
        <w:tc>
          <w:tcPr>
            <w:tcW w:w="1985" w:type="dxa"/>
          </w:tcPr>
          <w:p w14:paraId="512621BC" w14:textId="41364AA1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МОПр. МН 01-98 </w:t>
            </w:r>
          </w:p>
          <w:p w14:paraId="3EE914D2" w14:textId="25868D28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</w:t>
            </w:r>
            <w:r w:rsidR="00EC62AD" w:rsidRPr="00681587">
              <w:rPr>
                <w:sz w:val="22"/>
                <w:szCs w:val="22"/>
              </w:rPr>
              <w:t>п</w:t>
            </w:r>
            <w:r w:rsidRPr="00681587">
              <w:rPr>
                <w:sz w:val="22"/>
                <w:szCs w:val="22"/>
              </w:rPr>
              <w:t>.</w:t>
            </w:r>
            <w:r w:rsidR="00EC62A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4.2</w:t>
            </w:r>
            <w:r w:rsidR="00EC62AD" w:rsidRPr="00681587">
              <w:rPr>
                <w:sz w:val="22"/>
                <w:szCs w:val="22"/>
              </w:rPr>
              <w:t>,</w:t>
            </w:r>
            <w:r w:rsidRPr="00681587">
              <w:rPr>
                <w:sz w:val="22"/>
                <w:szCs w:val="22"/>
              </w:rPr>
              <w:t xml:space="preserve"> 4.3</w:t>
            </w:r>
          </w:p>
          <w:p w14:paraId="0ED088DE" w14:textId="77777777" w:rsidR="00294B51" w:rsidRPr="00681587" w:rsidRDefault="00294B51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113-2007 (02300), п.4.2</w:t>
            </w:r>
          </w:p>
          <w:p w14:paraId="2B579655" w14:textId="7834C0A3" w:rsidR="00294B51" w:rsidRPr="00681587" w:rsidRDefault="00294B51" w:rsidP="0055627D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2609-2006</w:t>
            </w:r>
          </w:p>
        </w:tc>
      </w:tr>
      <w:tr w:rsidR="00681587" w:rsidRPr="00681587" w14:paraId="58BA4840" w14:textId="77777777" w:rsidTr="00EC62AD">
        <w:trPr>
          <w:cantSplit/>
          <w:trHeight w:val="20"/>
        </w:trPr>
        <w:tc>
          <w:tcPr>
            <w:tcW w:w="568" w:type="dxa"/>
          </w:tcPr>
          <w:p w14:paraId="6CD8DE1A" w14:textId="77777777" w:rsidR="00EC62AD" w:rsidRPr="00681587" w:rsidRDefault="00EC62AD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15.1</w:t>
            </w:r>
          </w:p>
          <w:p w14:paraId="0A9FE590" w14:textId="2C8E5ED5" w:rsidR="00EC62AD" w:rsidRPr="00681587" w:rsidRDefault="00EC62AD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40D45D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Лом и отходы</w:t>
            </w:r>
          </w:p>
          <w:p w14:paraId="333682E8" w14:textId="351FC396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черных и цветных металлов</w:t>
            </w:r>
          </w:p>
        </w:tc>
        <w:tc>
          <w:tcPr>
            <w:tcW w:w="1417" w:type="dxa"/>
          </w:tcPr>
          <w:p w14:paraId="5820B226" w14:textId="63ECC024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24.10/04.056</w:t>
            </w:r>
          </w:p>
          <w:p w14:paraId="4D48BD98" w14:textId="0C9400B8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24.45/04.056</w:t>
            </w:r>
          </w:p>
        </w:tc>
        <w:tc>
          <w:tcPr>
            <w:tcW w:w="1701" w:type="dxa"/>
          </w:tcPr>
          <w:p w14:paraId="4DEA3460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Мощность дозы гамма-излучения;</w:t>
            </w:r>
          </w:p>
          <w:p w14:paraId="6B9AA464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2CE837B8" w14:textId="3F319129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альфа-частиц;</w:t>
            </w:r>
          </w:p>
          <w:p w14:paraId="1B16727D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7A9E5CB6" w14:textId="26A1751C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2977" w:type="dxa"/>
          </w:tcPr>
          <w:p w14:paraId="1CAB5A04" w14:textId="5C81995D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при заготовке и реализации металлолома», утв. постановлением</w:t>
            </w:r>
          </w:p>
          <w:p w14:paraId="1273E032" w14:textId="65016B12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Министерства здравоохранения</w:t>
            </w:r>
          </w:p>
          <w:p w14:paraId="026CA02E" w14:textId="77777777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Республики Беларусь </w:t>
            </w:r>
          </w:p>
          <w:p w14:paraId="2857B2EC" w14:textId="02757AF8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 11.03.2016 № 42</w:t>
            </w:r>
          </w:p>
        </w:tc>
        <w:tc>
          <w:tcPr>
            <w:tcW w:w="1985" w:type="dxa"/>
          </w:tcPr>
          <w:p w14:paraId="4777C480" w14:textId="4C0050D0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3291-2009</w:t>
            </w:r>
          </w:p>
        </w:tc>
      </w:tr>
    </w:tbl>
    <w:p w14:paraId="2577A5F2" w14:textId="1D723448" w:rsidR="00BE3B0F" w:rsidRPr="00681587" w:rsidRDefault="00BE3B0F" w:rsidP="00294B51">
      <w:pPr>
        <w:ind w:left="-426"/>
        <w:rPr>
          <w:rFonts w:eastAsia="Calibri"/>
          <w:b/>
        </w:rPr>
      </w:pPr>
      <w:bookmarkStart w:id="0" w:name="_Hlk78531010"/>
      <w:r w:rsidRPr="00681587">
        <w:rPr>
          <w:rFonts w:eastAsia="Calibri"/>
          <w:b/>
        </w:rPr>
        <w:t xml:space="preserve">Примечание: </w:t>
      </w:r>
    </w:p>
    <w:p w14:paraId="7A25FF77" w14:textId="77777777" w:rsidR="00BE3B0F" w:rsidRPr="00681587" w:rsidRDefault="00BE3B0F" w:rsidP="00294B51">
      <w:pPr>
        <w:ind w:left="-426"/>
        <w:rPr>
          <w:rFonts w:eastAsia="Calibri"/>
        </w:rPr>
      </w:pPr>
      <w:r w:rsidRPr="00681587">
        <w:rPr>
          <w:rFonts w:eastAsia="Calibri"/>
          <w:bCs/>
        </w:rPr>
        <w:t>* – деятельность осуществляется непосредственно в ООС;</w:t>
      </w:r>
      <w:r w:rsidRPr="00681587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681587">
        <w:rPr>
          <w:rFonts w:eastAsia="Calibri"/>
          <w:bCs/>
        </w:rPr>
        <w:br/>
        <w:t>*** – деятельность осуществляется за пределами ООС.</w:t>
      </w:r>
      <w:r w:rsidRPr="00681587">
        <w:rPr>
          <w:rFonts w:eastAsia="Calibri"/>
        </w:rPr>
        <w:t xml:space="preserve"> </w:t>
      </w:r>
    </w:p>
    <w:bookmarkEnd w:id="0"/>
    <w:p w14:paraId="010644BE" w14:textId="77777777" w:rsidR="00BE3B0F" w:rsidRPr="00681587" w:rsidRDefault="00BE3B0F" w:rsidP="00B94790">
      <w:pPr>
        <w:jc w:val="both"/>
        <w:rPr>
          <w:sz w:val="28"/>
          <w:szCs w:val="28"/>
        </w:rPr>
      </w:pPr>
    </w:p>
    <w:p w14:paraId="60E91F55" w14:textId="77777777" w:rsidR="0055627D" w:rsidRPr="0068158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Руководитель органа по аккредитации </w:t>
      </w:r>
    </w:p>
    <w:p w14:paraId="6A63FB82" w14:textId="77777777" w:rsidR="0055627D" w:rsidRPr="0068158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Республики Беларусь – </w:t>
      </w:r>
    </w:p>
    <w:p w14:paraId="18B49F31" w14:textId="77777777" w:rsidR="0055627D" w:rsidRPr="0068158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заместитель директора по аккредитации </w:t>
      </w:r>
    </w:p>
    <w:p w14:paraId="644BE308" w14:textId="4EB8BE74" w:rsidR="0055627D" w:rsidRPr="00681587" w:rsidRDefault="0055627D" w:rsidP="0055627D">
      <w:pPr>
        <w:tabs>
          <w:tab w:val="left" w:pos="7371"/>
        </w:tabs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>государственного предприятия «БГЦА»                                          О.В.Шабанова</w:t>
      </w:r>
    </w:p>
    <w:p w14:paraId="6F49A08C" w14:textId="77777777" w:rsidR="0055627D" w:rsidRPr="00681587" w:rsidRDefault="0055627D" w:rsidP="00B94790">
      <w:pPr>
        <w:jc w:val="both"/>
        <w:rPr>
          <w:sz w:val="28"/>
          <w:szCs w:val="28"/>
        </w:rPr>
      </w:pPr>
    </w:p>
    <w:p w14:paraId="1DE882F1" w14:textId="77777777" w:rsidR="0055627D" w:rsidRPr="00681587" w:rsidRDefault="0055627D" w:rsidP="00B94790">
      <w:pPr>
        <w:jc w:val="both"/>
        <w:rPr>
          <w:sz w:val="28"/>
          <w:szCs w:val="28"/>
        </w:rPr>
      </w:pPr>
    </w:p>
    <w:p w14:paraId="6E339FF7" w14:textId="3945741F" w:rsidR="003146F9" w:rsidRPr="00681587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681587" w:rsidSect="002258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7040" w14:textId="77777777" w:rsidR="00D509FC" w:rsidRDefault="00D509FC" w:rsidP="0011070C">
      <w:r>
        <w:separator/>
      </w:r>
    </w:p>
  </w:endnote>
  <w:endnote w:type="continuationSeparator" w:id="0">
    <w:p w14:paraId="33B794D5" w14:textId="77777777" w:rsidR="00D509FC" w:rsidRDefault="00D509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0D32C128" w:rsidR="008921B1" w:rsidRPr="00E644E6" w:rsidRDefault="00294B51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20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 w:rsidR="001D6959">
                  <w:rPr>
                    <w:u w:val="single"/>
                    <w:lang w:val="ru-RU"/>
                  </w:rPr>
                  <w:t>1</w:t>
                </w:r>
                <w:r>
                  <w:rPr>
                    <w:u w:val="single"/>
                    <w:lang w:val="ru-RU"/>
                  </w:rPr>
                  <w:t>2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42DD9806" w:rsidR="008921B1" w:rsidRPr="00E644E6" w:rsidRDefault="00294B51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20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 w:rsidR="001D6959">
                  <w:rPr>
                    <w:u w:val="single"/>
                    <w:lang w:val="ru-RU"/>
                  </w:rPr>
                  <w:t>1</w:t>
                </w:r>
                <w:r>
                  <w:rPr>
                    <w:u w:val="single"/>
                    <w:lang w:val="ru-RU"/>
                  </w:rPr>
                  <w:t>2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FB9B" w14:textId="77777777" w:rsidR="00D509FC" w:rsidRDefault="00D509FC" w:rsidP="0011070C">
      <w:r>
        <w:separator/>
      </w:r>
    </w:p>
  </w:footnote>
  <w:footnote w:type="continuationSeparator" w:id="0">
    <w:p w14:paraId="2D0C8BAE" w14:textId="77777777" w:rsidR="00D509FC" w:rsidRDefault="00D509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85054175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1BD10FCD" w:rsidR="008921B1" w:rsidRPr="00294B51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4B51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294B51">
            <w:rPr>
              <w:sz w:val="24"/>
              <w:szCs w:val="24"/>
              <w:lang w:val="en-US"/>
            </w:rPr>
            <w:t>BY</w:t>
          </w:r>
          <w:r w:rsidRPr="00294B51">
            <w:rPr>
              <w:sz w:val="24"/>
              <w:szCs w:val="24"/>
            </w:rPr>
            <w:t xml:space="preserve">/112 </w:t>
          </w:r>
          <w:r w:rsidR="00294B51" w:rsidRPr="00294B51">
            <w:rPr>
              <w:sz w:val="24"/>
              <w:szCs w:val="24"/>
            </w:rPr>
            <w:t>2.2267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417"/>
      <w:gridCol w:w="1701"/>
      <w:gridCol w:w="2977"/>
      <w:gridCol w:w="1985"/>
    </w:tblGrid>
    <w:tr w:rsidR="00426C07" w:rsidRPr="00426C07" w14:paraId="4C839902" w14:textId="77777777" w:rsidTr="00EC62AD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977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10072290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3A76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5CFE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5AD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2D0B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27D1"/>
    <w:rsid w:val="001A3A4B"/>
    <w:rsid w:val="001A4DA3"/>
    <w:rsid w:val="001A57CC"/>
    <w:rsid w:val="001A5F95"/>
    <w:rsid w:val="001A7C5F"/>
    <w:rsid w:val="001B03BA"/>
    <w:rsid w:val="001B1FA0"/>
    <w:rsid w:val="001B5CC0"/>
    <w:rsid w:val="001B6AD6"/>
    <w:rsid w:val="001B7768"/>
    <w:rsid w:val="001C6B54"/>
    <w:rsid w:val="001D2C4E"/>
    <w:rsid w:val="001D5D82"/>
    <w:rsid w:val="001D6959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25890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94B51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01D1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65925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10C6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394C"/>
    <w:rsid w:val="0055537E"/>
    <w:rsid w:val="0055627D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3A3B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1587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4930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53A2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116A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2764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675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B6818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351F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885"/>
    <w:rsid w:val="00AD0B33"/>
    <w:rsid w:val="00AD3D5A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2BD1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09DE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433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5AEB"/>
    <w:rsid w:val="00D46355"/>
    <w:rsid w:val="00D509FC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584A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C62AD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paragraph" w:customStyle="1" w:styleId="61">
    <w:name w:val="Без интервала6"/>
    <w:rsid w:val="001D69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5</cp:revision>
  <cp:lastPrinted>2024-12-19T06:35:00Z</cp:lastPrinted>
  <dcterms:created xsi:type="dcterms:W3CDTF">2024-12-19T06:27:00Z</dcterms:created>
  <dcterms:modified xsi:type="dcterms:W3CDTF">2024-12-19T16:37:00Z</dcterms:modified>
</cp:coreProperties>
</file>