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6B1D" w14:textId="77777777" w:rsidR="00392613" w:rsidRDefault="00392613" w:rsidP="0039261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12116C4" w14:textId="77777777" w:rsidR="00392613" w:rsidRDefault="00392613" w:rsidP="0039261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D73583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819"/>
        <w:gridCol w:w="716"/>
        <w:gridCol w:w="2941"/>
        <w:gridCol w:w="4662"/>
        <w:gridCol w:w="2798"/>
      </w:tblGrid>
      <w:tr w:rsidR="00C70EC9" w:rsidRPr="00CB43FB" w14:paraId="4B8D2706" w14:textId="77777777" w:rsidTr="001F7362">
        <w:trPr>
          <w:trHeight w:val="240"/>
        </w:trPr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0CD960" w14:textId="77777777" w:rsidR="00C70EC9" w:rsidRPr="00CB43FB" w:rsidRDefault="00C70EC9" w:rsidP="00C04C8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br/>
              <w:t>п/п</w:t>
            </w:r>
          </w:p>
        </w:tc>
        <w:tc>
          <w:tcPr>
            <w:tcW w:w="9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FC2113" w14:textId="77777777" w:rsidR="00C70EC9" w:rsidRPr="00CB43FB" w:rsidRDefault="00C70EC9" w:rsidP="00C04C8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8DB0A3" w14:textId="77777777" w:rsidR="00C70EC9" w:rsidRPr="00CB43FB" w:rsidRDefault="00C70EC9" w:rsidP="00C04C8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 xml:space="preserve">Код </w:t>
            </w:r>
          </w:p>
        </w:tc>
        <w:tc>
          <w:tcPr>
            <w:tcW w:w="10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E5C25" w14:textId="77777777" w:rsidR="00C70EC9" w:rsidRPr="00CB43FB" w:rsidRDefault="00C70EC9" w:rsidP="00C04C8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характеристики (показатель, вид исследований, параметры)</w:t>
            </w:r>
          </w:p>
        </w:tc>
        <w:tc>
          <w:tcPr>
            <w:tcW w:w="16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E1C5E5" w14:textId="77777777" w:rsidR="00C70EC9" w:rsidRPr="00CB43FB" w:rsidRDefault="00C70EC9" w:rsidP="00C04C8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Обозначение документа, устанавливающего метод исследований, в том числе взятия образца/материала</w:t>
            </w:r>
          </w:p>
        </w:tc>
        <w:tc>
          <w:tcPr>
            <w:tcW w:w="961" w:type="pct"/>
            <w:vAlign w:val="center"/>
          </w:tcPr>
          <w:p w14:paraId="32719C7D" w14:textId="77777777" w:rsidR="00C70EC9" w:rsidRPr="00CB43FB" w:rsidRDefault="00C70EC9" w:rsidP="00830FB4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Место(а) осуществления деятельности</w:t>
            </w:r>
          </w:p>
        </w:tc>
      </w:tr>
    </w:tbl>
    <w:p w14:paraId="011EF331" w14:textId="77777777" w:rsidR="005C22DC" w:rsidRPr="005C22DC" w:rsidRDefault="005C22DC" w:rsidP="00C35CF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785"/>
        <w:gridCol w:w="750"/>
        <w:gridCol w:w="2948"/>
        <w:gridCol w:w="4665"/>
        <w:gridCol w:w="2831"/>
      </w:tblGrid>
      <w:tr w:rsidR="00714689" w14:paraId="7F903BE0" w14:textId="77777777" w:rsidTr="001F7362">
        <w:trPr>
          <w:trHeight w:val="276"/>
          <w:tblHeader/>
        </w:trPr>
        <w:tc>
          <w:tcPr>
            <w:tcW w:w="211" w:type="pct"/>
            <w:vAlign w:val="center"/>
          </w:tcPr>
          <w:p w14:paraId="1B644265" w14:textId="77777777" w:rsidR="00830FB4" w:rsidRPr="00727040" w:rsidRDefault="0058118F" w:rsidP="001F736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54" w:type="pct"/>
            <w:vAlign w:val="center"/>
          </w:tcPr>
          <w:p w14:paraId="7053DAE1" w14:textId="77777777" w:rsidR="00714689" w:rsidRDefault="0058118F" w:rsidP="001F736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57" w:type="pct"/>
            <w:vAlign w:val="center"/>
          </w:tcPr>
          <w:p w14:paraId="5C00EC4D" w14:textId="77777777" w:rsidR="00714689" w:rsidRDefault="0058118F" w:rsidP="001F736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10" w:type="pct"/>
            <w:vAlign w:val="center"/>
          </w:tcPr>
          <w:p w14:paraId="2A762043" w14:textId="77777777" w:rsidR="00714689" w:rsidRDefault="0058118F" w:rsidP="001F736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98" w:type="pct"/>
            <w:vAlign w:val="center"/>
          </w:tcPr>
          <w:p w14:paraId="10C07F76" w14:textId="77777777" w:rsidR="00714689" w:rsidRDefault="0058118F" w:rsidP="001F736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71" w:type="pct"/>
            <w:vAlign w:val="center"/>
          </w:tcPr>
          <w:p w14:paraId="43E69288" w14:textId="77777777" w:rsidR="00714689" w:rsidRDefault="0058118F" w:rsidP="001F736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714689" w14:paraId="1CA989FC" w14:textId="77777777" w:rsidTr="001F7362">
        <w:tc>
          <w:tcPr>
            <w:tcW w:w="211" w:type="pct"/>
          </w:tcPr>
          <w:p w14:paraId="5B5603B9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54" w:type="pct"/>
            <w:vMerge w:val="restart"/>
          </w:tcPr>
          <w:p w14:paraId="0DD9BA16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Кровь: венозная и капиллярная (K3EDTA, K2EDTA)</w:t>
            </w:r>
          </w:p>
        </w:tc>
        <w:tc>
          <w:tcPr>
            <w:tcW w:w="257" w:type="pct"/>
          </w:tcPr>
          <w:p w14:paraId="74C4845A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101.03/42.000</w:t>
            </w:r>
          </w:p>
        </w:tc>
        <w:tc>
          <w:tcPr>
            <w:tcW w:w="1010" w:type="pct"/>
          </w:tcPr>
          <w:p w14:paraId="321670E6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Взятие биологического материала</w:t>
            </w:r>
          </w:p>
        </w:tc>
        <w:tc>
          <w:tcPr>
            <w:tcW w:w="1598" w:type="pct"/>
          </w:tcPr>
          <w:p w14:paraId="21F5F94E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СОП-ППБ-О-004 СОП-ППБ-О-007 СОП-ППБ-О-008 Сборник типовых стандартных операционных процедур для КДЛ Организаций здравоохранения Кыргызской Республики. Бишкек 2021.УДК 616-71(0754)006.015.5:614.2(477):35 ББК 534 ISBN ISBN 5-93974-158-1. Размещен на сайте http://askld.kg/</w:t>
            </w:r>
          </w:p>
        </w:tc>
        <w:tc>
          <w:tcPr>
            <w:tcW w:w="971" w:type="pct"/>
            <w:vMerge w:val="restart"/>
          </w:tcPr>
          <w:p w14:paraId="7469DF54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ул. Юнусалиева, 26, г. Бишкек, Чуйская область, Киргизия</w:t>
            </w:r>
          </w:p>
        </w:tc>
      </w:tr>
      <w:tr w:rsidR="00714689" w14:paraId="230F4B96" w14:textId="77777777" w:rsidTr="001F7362">
        <w:tc>
          <w:tcPr>
            <w:tcW w:w="211" w:type="pct"/>
          </w:tcPr>
          <w:p w14:paraId="2F1F54C0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54" w:type="pct"/>
            <w:vMerge/>
          </w:tcPr>
          <w:p w14:paraId="6003192C" w14:textId="77777777" w:rsidR="00714689" w:rsidRDefault="00714689" w:rsidP="001F7362"/>
        </w:tc>
        <w:tc>
          <w:tcPr>
            <w:tcW w:w="257" w:type="pct"/>
          </w:tcPr>
          <w:p w14:paraId="71E99B80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101.03/17.087</w:t>
            </w:r>
          </w:p>
        </w:tc>
        <w:tc>
          <w:tcPr>
            <w:tcW w:w="1010" w:type="pct"/>
          </w:tcPr>
          <w:p w14:paraId="29FF7AA2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Гематологические исследования: Общий анализ крови. Клетки крови и их параметры. Лейкоциты: WBC, NEU, % N, LYM, % L, MONO, % M, EOS, % E, BASO, % B.</w:t>
            </w:r>
          </w:p>
        </w:tc>
        <w:tc>
          <w:tcPr>
            <w:tcW w:w="1598" w:type="pct"/>
            <w:vMerge w:val="restart"/>
          </w:tcPr>
          <w:p w14:paraId="49105984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СОП-ГМ-002 Руководство оператора по эксплуатации анализатора гематологического автоматического ВС – 6800Plus, "Shenzhen Mindray Bio-Medical Electronics Co., Ltd.", Китай Содержание. Принцип работы системы, раздел: 4,2; 4,3; 4,4; 4,6.</w:t>
            </w:r>
          </w:p>
        </w:tc>
        <w:tc>
          <w:tcPr>
            <w:tcW w:w="971" w:type="pct"/>
            <w:vMerge/>
          </w:tcPr>
          <w:p w14:paraId="1346ED6E" w14:textId="77777777" w:rsidR="00714689" w:rsidRDefault="00714689" w:rsidP="001F7362"/>
        </w:tc>
      </w:tr>
      <w:tr w:rsidR="00714689" w14:paraId="5EFD17A9" w14:textId="77777777" w:rsidTr="001F7362">
        <w:trPr>
          <w:trHeight w:val="230"/>
        </w:trPr>
        <w:tc>
          <w:tcPr>
            <w:tcW w:w="211" w:type="pct"/>
          </w:tcPr>
          <w:p w14:paraId="1CD37CEE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54" w:type="pct"/>
            <w:vMerge/>
          </w:tcPr>
          <w:p w14:paraId="786C7C37" w14:textId="77777777" w:rsidR="00714689" w:rsidRDefault="00714689" w:rsidP="001F7362"/>
        </w:tc>
        <w:tc>
          <w:tcPr>
            <w:tcW w:w="257" w:type="pct"/>
          </w:tcPr>
          <w:p w14:paraId="74E64E4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101.03/17.073</w:t>
            </w:r>
          </w:p>
        </w:tc>
        <w:tc>
          <w:tcPr>
            <w:tcW w:w="1010" w:type="pct"/>
          </w:tcPr>
          <w:p w14:paraId="4256D7C8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Гематологические исследования: Общий анализ крови. Клетки крови и их параметры. Эритроциты: RBC, HGB, HCT, MCV, MCH, MCHC, RDW-CV, RDW- SD, RETC. Тромбоциты: PLT, MPV, PDW, P-LCR.</w:t>
            </w:r>
          </w:p>
        </w:tc>
        <w:tc>
          <w:tcPr>
            <w:tcW w:w="1598" w:type="pct"/>
            <w:vMerge/>
          </w:tcPr>
          <w:p w14:paraId="18A0FE95" w14:textId="77777777" w:rsidR="00714689" w:rsidRDefault="00714689" w:rsidP="001F7362"/>
        </w:tc>
        <w:tc>
          <w:tcPr>
            <w:tcW w:w="971" w:type="pct"/>
            <w:vMerge/>
          </w:tcPr>
          <w:p w14:paraId="73535552" w14:textId="77777777" w:rsidR="00714689" w:rsidRDefault="00714689" w:rsidP="001F7362"/>
        </w:tc>
      </w:tr>
      <w:tr w:rsidR="00714689" w14:paraId="23CE642B" w14:textId="77777777" w:rsidTr="001F7362">
        <w:trPr>
          <w:trHeight w:val="230"/>
        </w:trPr>
        <w:tc>
          <w:tcPr>
            <w:tcW w:w="211" w:type="pct"/>
          </w:tcPr>
          <w:p w14:paraId="2E818563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954" w:type="pct"/>
          </w:tcPr>
          <w:p w14:paraId="39E6FC62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Кровь: венозная, капиллярная (K3EDTA, K2EDTA)</w:t>
            </w:r>
          </w:p>
        </w:tc>
        <w:tc>
          <w:tcPr>
            <w:tcW w:w="257" w:type="pct"/>
          </w:tcPr>
          <w:p w14:paraId="6D6D1823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101.06/18.115</w:t>
            </w:r>
          </w:p>
        </w:tc>
        <w:tc>
          <w:tcPr>
            <w:tcW w:w="1010" w:type="pct"/>
          </w:tcPr>
          <w:p w14:paraId="0D43DD12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Клетки крови и их виды абсолютное и относительное количество (микроскопия мазка крови)</w:t>
            </w:r>
          </w:p>
        </w:tc>
        <w:tc>
          <w:tcPr>
            <w:tcW w:w="1598" w:type="pct"/>
          </w:tcPr>
          <w:p w14:paraId="7F84B3CF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СОП-К-24-А</w:t>
            </w:r>
          </w:p>
        </w:tc>
        <w:tc>
          <w:tcPr>
            <w:tcW w:w="971" w:type="pct"/>
          </w:tcPr>
          <w:p w14:paraId="20F2F5DA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ул. Юнусалиева, 26, г. Бишкек, Чуйская область, Киргизия</w:t>
            </w:r>
          </w:p>
        </w:tc>
      </w:tr>
      <w:tr w:rsidR="00714689" w14:paraId="61570BCA" w14:textId="77777777" w:rsidTr="001F7362">
        <w:trPr>
          <w:trHeight w:val="230"/>
        </w:trPr>
        <w:tc>
          <w:tcPr>
            <w:tcW w:w="211" w:type="pct"/>
          </w:tcPr>
          <w:p w14:paraId="3FE59366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54" w:type="pct"/>
          </w:tcPr>
          <w:p w14:paraId="6554785C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Кровь: венозная и капиллярная (K3EDTA, K2EDTA)</w:t>
            </w:r>
          </w:p>
        </w:tc>
        <w:tc>
          <w:tcPr>
            <w:tcW w:w="257" w:type="pct"/>
          </w:tcPr>
          <w:p w14:paraId="749A461F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101.03/08.156</w:t>
            </w:r>
          </w:p>
        </w:tc>
        <w:tc>
          <w:tcPr>
            <w:tcW w:w="1010" w:type="pct"/>
          </w:tcPr>
          <w:p w14:paraId="5D811842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Скорость оседания эритроцитов по Вестергрену</w:t>
            </w:r>
          </w:p>
        </w:tc>
        <w:tc>
          <w:tcPr>
            <w:tcW w:w="1598" w:type="pct"/>
          </w:tcPr>
          <w:p w14:paraId="3C8C85B3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Руководство оператора по эксплуатации Анализатора гематологического автоматического ВС – 6800Plus, "Shenzhen Mindray Bio-Medical Electronics Co., Ltd.", Китай Содержание. Принцип работы системы, раздел: 4,2; 4,3; 4,4; 4,6</w:t>
            </w:r>
          </w:p>
        </w:tc>
        <w:tc>
          <w:tcPr>
            <w:tcW w:w="971" w:type="pct"/>
          </w:tcPr>
          <w:p w14:paraId="75F2092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ул. Юнусалиева, 26, г. Бишкек, Чуйская область, Киргизия</w:t>
            </w:r>
          </w:p>
        </w:tc>
      </w:tr>
      <w:tr w:rsidR="00714689" w14:paraId="477D08AB" w14:textId="77777777" w:rsidTr="001F7362">
        <w:trPr>
          <w:trHeight w:val="230"/>
        </w:trPr>
        <w:tc>
          <w:tcPr>
            <w:tcW w:w="211" w:type="pct"/>
          </w:tcPr>
          <w:p w14:paraId="636C3BBE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54" w:type="pct"/>
          </w:tcPr>
          <w:p w14:paraId="4A3CCF6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Плазма крови (цитратная)</w:t>
            </w:r>
          </w:p>
        </w:tc>
        <w:tc>
          <w:tcPr>
            <w:tcW w:w="257" w:type="pct"/>
          </w:tcPr>
          <w:p w14:paraId="19EE558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101.05/15.081</w:t>
            </w:r>
          </w:p>
        </w:tc>
        <w:tc>
          <w:tcPr>
            <w:tcW w:w="1010" w:type="pct"/>
          </w:tcPr>
          <w:p w14:paraId="6754CA9A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Исследования системы гемостаза: Протромбиновое время, МНО, АЧТВ, Фибриноген, АЧТВ</w:t>
            </w:r>
          </w:p>
        </w:tc>
        <w:tc>
          <w:tcPr>
            <w:tcW w:w="1598" w:type="pct"/>
          </w:tcPr>
          <w:p w14:paraId="3AED619E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СОП-БИ-67-А Руководство по эксплуатации автоматического коагулометра ACL TOP (Instrumentation Laboratori SpA), США. Печатное руководство Кат. № 00029227504. Инструкции к диагностическим наборам реагентов для работы на анализаторе.</w:t>
            </w:r>
          </w:p>
        </w:tc>
        <w:tc>
          <w:tcPr>
            <w:tcW w:w="971" w:type="pct"/>
          </w:tcPr>
          <w:p w14:paraId="3FC6C4EA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ул. Юнусалиева, 26, г. Бишкек, Чуйская область, Киргизия</w:t>
            </w:r>
          </w:p>
        </w:tc>
      </w:tr>
      <w:tr w:rsidR="00714689" w14:paraId="3718BAF8" w14:textId="77777777" w:rsidTr="001F7362">
        <w:tc>
          <w:tcPr>
            <w:tcW w:w="211" w:type="pct"/>
          </w:tcPr>
          <w:p w14:paraId="22C262C9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954" w:type="pct"/>
            <w:vMerge w:val="restart"/>
          </w:tcPr>
          <w:p w14:paraId="16548A9F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257" w:type="pct"/>
          </w:tcPr>
          <w:p w14:paraId="4456A1D2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1010" w:type="pct"/>
          </w:tcPr>
          <w:p w14:paraId="4A8AC7A3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Биохимические исследования: Альбумин; L-Амилаза; Общий белок; Билирубин прямой; Билирубин общий; ГГТ (гамма глутамин транспептидаза); Глюкоза; Железо; Кальций; Креатинин; Креатинкиназа; Лактат (молочная кислота); Липаза; Магний; Мочевина; Мочевая кислота; Трансаминаза-АЛТ; Трансаминаза-АСТ; Триглицериды; Холестерин общий; HDL-холестерин -ЛПВП; LDL-холестерин-ЛПНП; Фосфор неорганический; Щелочная фосфатаза; Железосвязывающая емкость крови</w:t>
            </w:r>
          </w:p>
        </w:tc>
        <w:tc>
          <w:tcPr>
            <w:tcW w:w="1598" w:type="pct"/>
          </w:tcPr>
          <w:p w14:paraId="49198398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СОП-Б-И-81-А Инструкции к диагностическим наборам реагентов для работы на модуле Сobas c 502 анализатора Cobas 8000. Руководство оператора серии анализаторов Cobas 8000 (Roche Diagnostics), версия программного обеспечения 02-07. Руководство оператора серии анализаторов Cobas с 502 (Roche Diagnostics), версия программного обеспечения 02-07. Проведение внутреннего контроля качества биохимических исследований с использованием контрольных материалов на модуле Сobas c 502.</w:t>
            </w:r>
          </w:p>
        </w:tc>
        <w:tc>
          <w:tcPr>
            <w:tcW w:w="971" w:type="pct"/>
            <w:vMerge w:val="restart"/>
          </w:tcPr>
          <w:p w14:paraId="72DA2DB7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ул. Юнусалиева, 26, г. Бишкек, Чуйская область, Киргизия</w:t>
            </w:r>
          </w:p>
        </w:tc>
      </w:tr>
      <w:tr w:rsidR="00714689" w14:paraId="74B7CDE8" w14:textId="77777777" w:rsidTr="001F7362">
        <w:trPr>
          <w:trHeight w:val="230"/>
        </w:trPr>
        <w:tc>
          <w:tcPr>
            <w:tcW w:w="211" w:type="pct"/>
          </w:tcPr>
          <w:p w14:paraId="4AC98EB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954" w:type="pct"/>
            <w:vMerge/>
          </w:tcPr>
          <w:p w14:paraId="3175CFEA" w14:textId="77777777" w:rsidR="00714689" w:rsidRDefault="00714689" w:rsidP="001F7362"/>
        </w:tc>
        <w:tc>
          <w:tcPr>
            <w:tcW w:w="257" w:type="pct"/>
          </w:tcPr>
          <w:p w14:paraId="0FB60307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101.04/08.169</w:t>
            </w:r>
          </w:p>
        </w:tc>
        <w:tc>
          <w:tcPr>
            <w:tcW w:w="1010" w:type="pct"/>
          </w:tcPr>
          <w:p w14:paraId="549ECDCD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Калий; Натрий; Кальций ионизированный</w:t>
            </w:r>
          </w:p>
        </w:tc>
        <w:tc>
          <w:tcPr>
            <w:tcW w:w="1598" w:type="pct"/>
          </w:tcPr>
          <w:p w14:paraId="6B4A1C65" w14:textId="77777777" w:rsidR="00714689" w:rsidRDefault="0058118F" w:rsidP="001F7362">
            <w:pPr>
              <w:ind w:left="-84" w:right="-84"/>
            </w:pPr>
            <w:r>
              <w:rPr>
                <w:sz w:val="22"/>
              </w:rPr>
              <w:t>Руководство оператора Анализатор Электролитов AVL- 9180 Roche, Германия, и реагенты для определения электролитов.</w:t>
            </w:r>
          </w:p>
        </w:tc>
        <w:tc>
          <w:tcPr>
            <w:tcW w:w="971" w:type="pct"/>
            <w:vMerge/>
          </w:tcPr>
          <w:p w14:paraId="15303040" w14:textId="77777777" w:rsidR="00714689" w:rsidRDefault="00714689" w:rsidP="001F7362"/>
        </w:tc>
      </w:tr>
    </w:tbl>
    <w:p w14:paraId="4A632222" w14:textId="1E28CA94" w:rsidR="00FC4A44" w:rsidRPr="00727040" w:rsidRDefault="001F736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textWrapping" w:clear="all"/>
      </w:r>
    </w:p>
    <w:p w14:paraId="58215F12" w14:textId="77777777" w:rsidR="00727040" w:rsidRPr="00727040" w:rsidRDefault="00727040">
      <w:pPr>
        <w:rPr>
          <w:noProof/>
          <w:sz w:val="24"/>
          <w:szCs w:val="24"/>
        </w:rPr>
      </w:pPr>
    </w:p>
    <w:sectPr w:rsidR="00727040" w:rsidRPr="0072704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219C" w14:textId="77777777" w:rsidR="0058118F" w:rsidRDefault="0058118F" w:rsidP="0011070C">
      <w:r>
        <w:separator/>
      </w:r>
    </w:p>
  </w:endnote>
  <w:endnote w:type="continuationSeparator" w:id="0">
    <w:p w14:paraId="747FE97D" w14:textId="77777777" w:rsidR="0058118F" w:rsidRDefault="005811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592E0E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67605C" w14:textId="77777777" w:rsidR="00222A33" w:rsidRPr="00FC4A44" w:rsidRDefault="00610DE4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FC4A44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E88D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CAFC2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16C5D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73FD28" w14:textId="77777777" w:rsidR="00306EC9" w:rsidRPr="00BF5CCF" w:rsidRDefault="00610DE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C3B8E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9959C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FD38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D2CE" w14:textId="77777777" w:rsidR="0058118F" w:rsidRDefault="0058118F" w:rsidP="0011070C">
      <w:r>
        <w:separator/>
      </w:r>
    </w:p>
  </w:footnote>
  <w:footnote w:type="continuationSeparator" w:id="0">
    <w:p w14:paraId="1CC22DEB" w14:textId="77777777" w:rsidR="0058118F" w:rsidRDefault="005811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11"/>
      <w:gridCol w:w="2842"/>
    </w:tblGrid>
    <w:tr w:rsidR="00A7672E" w:rsidRPr="00246BB6" w14:paraId="1810196E" w14:textId="77777777" w:rsidTr="0082418D">
      <w:trPr>
        <w:trHeight w:val="221"/>
      </w:trPr>
      <w:tc>
        <w:tcPr>
          <w:tcW w:w="11711" w:type="dxa"/>
          <w:vAlign w:val="center"/>
        </w:tcPr>
        <w:p w14:paraId="7841AB7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842" w:type="dxa"/>
          <w:vAlign w:val="center"/>
        </w:tcPr>
        <w:p w14:paraId="0A5C7563" w14:textId="77777777" w:rsidR="00A7672E" w:rsidRPr="00246BB6" w:rsidRDefault="00830FB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30FB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8.0006</w:t>
          </w:r>
        </w:p>
      </w:tc>
    </w:tr>
  </w:tbl>
  <w:p w14:paraId="3CAC48D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350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792"/>
    </w:tblGrid>
    <w:tr w:rsidR="002317A4" w14:paraId="42AB590A" w14:textId="77777777" w:rsidTr="001F7362">
      <w:trPr>
        <w:trHeight w:val="221"/>
      </w:trPr>
      <w:tc>
        <w:tcPr>
          <w:tcW w:w="11761" w:type="dxa"/>
          <w:vAlign w:val="center"/>
        </w:tcPr>
        <w:p w14:paraId="687944EE" w14:textId="626F14DC" w:rsidR="0082418D" w:rsidRPr="00C87C7A" w:rsidRDefault="00830FB4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C87C7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</w:t>
          </w:r>
          <w:r w:rsidR="001F736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бщество с ограниченной ответственностью </w:t>
          </w:r>
          <w:r w:rsidRPr="00C87C7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"АкваЛаб", </w:t>
          </w:r>
        </w:p>
        <w:p w14:paraId="0F565F91" w14:textId="77777777" w:rsidR="002317A4" w:rsidRPr="00830FB4" w:rsidRDefault="00830FB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87C7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медицинская лаборатория</w:t>
          </w:r>
        </w:p>
      </w:tc>
      <w:tc>
        <w:tcPr>
          <w:tcW w:w="2792" w:type="dxa"/>
          <w:vAlign w:val="center"/>
        </w:tcPr>
        <w:p w14:paraId="7F9CEFE0" w14:textId="77777777" w:rsidR="002317A4" w:rsidRPr="002317A4" w:rsidRDefault="00830FB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830FB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8.0006</w:t>
          </w:r>
        </w:p>
      </w:tc>
    </w:tr>
  </w:tbl>
  <w:p w14:paraId="4283A76E" w14:textId="77777777" w:rsidR="00CC094B" w:rsidRPr="00306EC9" w:rsidRDefault="00CC094B" w:rsidP="005274C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298"/>
    <w:rsid w:val="00167514"/>
    <w:rsid w:val="001759F0"/>
    <w:rsid w:val="00194140"/>
    <w:rsid w:val="001956F7"/>
    <w:rsid w:val="001A4BEA"/>
    <w:rsid w:val="001A7AD9"/>
    <w:rsid w:val="001B0E36"/>
    <w:rsid w:val="001B75FE"/>
    <w:rsid w:val="001C24EB"/>
    <w:rsid w:val="001F51B1"/>
    <w:rsid w:val="001F6408"/>
    <w:rsid w:val="001F7362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426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322A4"/>
    <w:rsid w:val="003324CA"/>
    <w:rsid w:val="00350D5F"/>
    <w:rsid w:val="003717D2"/>
    <w:rsid w:val="00374A27"/>
    <w:rsid w:val="00392613"/>
    <w:rsid w:val="003A10A8"/>
    <w:rsid w:val="003A7C1A"/>
    <w:rsid w:val="003C130A"/>
    <w:rsid w:val="003C7435"/>
    <w:rsid w:val="003D19FE"/>
    <w:rsid w:val="003D7438"/>
    <w:rsid w:val="003E15BC"/>
    <w:rsid w:val="003E26A2"/>
    <w:rsid w:val="003E6D8A"/>
    <w:rsid w:val="003F50C5"/>
    <w:rsid w:val="003F5E35"/>
    <w:rsid w:val="00401D49"/>
    <w:rsid w:val="004023F2"/>
    <w:rsid w:val="00422AE1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5A1D"/>
    <w:rsid w:val="00500F5A"/>
    <w:rsid w:val="005023FE"/>
    <w:rsid w:val="00507CCF"/>
    <w:rsid w:val="00517C82"/>
    <w:rsid w:val="005274C1"/>
    <w:rsid w:val="00552FE5"/>
    <w:rsid w:val="0056070B"/>
    <w:rsid w:val="0058118F"/>
    <w:rsid w:val="00590C2E"/>
    <w:rsid w:val="00592241"/>
    <w:rsid w:val="005B76BE"/>
    <w:rsid w:val="005C22DC"/>
    <w:rsid w:val="005D5BAF"/>
    <w:rsid w:val="005D5C7B"/>
    <w:rsid w:val="005E250C"/>
    <w:rsid w:val="005E33F5"/>
    <w:rsid w:val="005E611E"/>
    <w:rsid w:val="005E7EB9"/>
    <w:rsid w:val="00604DAD"/>
    <w:rsid w:val="00610DE4"/>
    <w:rsid w:val="00645468"/>
    <w:rsid w:val="00674D98"/>
    <w:rsid w:val="006762B3"/>
    <w:rsid w:val="006938AF"/>
    <w:rsid w:val="0069752D"/>
    <w:rsid w:val="006A336B"/>
    <w:rsid w:val="006D5481"/>
    <w:rsid w:val="006D5DCE"/>
    <w:rsid w:val="006F0EAC"/>
    <w:rsid w:val="00701135"/>
    <w:rsid w:val="0070130C"/>
    <w:rsid w:val="00704077"/>
    <w:rsid w:val="00714689"/>
    <w:rsid w:val="007258FE"/>
    <w:rsid w:val="0072702B"/>
    <w:rsid w:val="00727040"/>
    <w:rsid w:val="00731452"/>
    <w:rsid w:val="007326F5"/>
    <w:rsid w:val="00734508"/>
    <w:rsid w:val="00741FBB"/>
    <w:rsid w:val="00746A44"/>
    <w:rsid w:val="00750565"/>
    <w:rsid w:val="00757295"/>
    <w:rsid w:val="007624CE"/>
    <w:rsid w:val="007707DF"/>
    <w:rsid w:val="00796C65"/>
    <w:rsid w:val="007B3671"/>
    <w:rsid w:val="007B4826"/>
    <w:rsid w:val="007E1978"/>
    <w:rsid w:val="007F5916"/>
    <w:rsid w:val="00805C5D"/>
    <w:rsid w:val="0082418D"/>
    <w:rsid w:val="00830FB4"/>
    <w:rsid w:val="00834123"/>
    <w:rsid w:val="008362D0"/>
    <w:rsid w:val="00841D4F"/>
    <w:rsid w:val="00852622"/>
    <w:rsid w:val="008620B7"/>
    <w:rsid w:val="008761A5"/>
    <w:rsid w:val="00877224"/>
    <w:rsid w:val="00886D6D"/>
    <w:rsid w:val="008A1705"/>
    <w:rsid w:val="008A42BC"/>
    <w:rsid w:val="008A6698"/>
    <w:rsid w:val="008A725C"/>
    <w:rsid w:val="008B5528"/>
    <w:rsid w:val="008C6194"/>
    <w:rsid w:val="008C6BD0"/>
    <w:rsid w:val="008D4619"/>
    <w:rsid w:val="008E43A5"/>
    <w:rsid w:val="0090253C"/>
    <w:rsid w:val="00916038"/>
    <w:rsid w:val="00917725"/>
    <w:rsid w:val="00920D7B"/>
    <w:rsid w:val="00921A06"/>
    <w:rsid w:val="00933715"/>
    <w:rsid w:val="009503C7"/>
    <w:rsid w:val="0095347E"/>
    <w:rsid w:val="0099225A"/>
    <w:rsid w:val="009940B7"/>
    <w:rsid w:val="009A3A10"/>
    <w:rsid w:val="009A3E9D"/>
    <w:rsid w:val="009B2E59"/>
    <w:rsid w:val="009D5A57"/>
    <w:rsid w:val="009E74C3"/>
    <w:rsid w:val="009F7389"/>
    <w:rsid w:val="00A0063E"/>
    <w:rsid w:val="00A06604"/>
    <w:rsid w:val="00A13A71"/>
    <w:rsid w:val="00A16715"/>
    <w:rsid w:val="00A32D78"/>
    <w:rsid w:val="00A477DB"/>
    <w:rsid w:val="00A47C62"/>
    <w:rsid w:val="00A47F80"/>
    <w:rsid w:val="00A70CA6"/>
    <w:rsid w:val="00A755C7"/>
    <w:rsid w:val="00A7672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150A"/>
    <w:rsid w:val="00BD4370"/>
    <w:rsid w:val="00C04290"/>
    <w:rsid w:val="00C13D62"/>
    <w:rsid w:val="00C35CF2"/>
    <w:rsid w:val="00C3769E"/>
    <w:rsid w:val="00C52F3D"/>
    <w:rsid w:val="00C62C68"/>
    <w:rsid w:val="00C70EC9"/>
    <w:rsid w:val="00C87C7A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3B78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6163"/>
    <w:rsid w:val="00F8255B"/>
    <w:rsid w:val="00F86DE9"/>
    <w:rsid w:val="00F92204"/>
    <w:rsid w:val="00FC0729"/>
    <w:rsid w:val="00FC1A9B"/>
    <w:rsid w:val="00FC280E"/>
    <w:rsid w:val="00FC4A44"/>
    <w:rsid w:val="00FD6F4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2E6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2026-05-04T06:37:00Z</dcterms:created>
  <dcterms:modified xsi:type="dcterms:W3CDTF">2026-05-04T06:37:00Z</dcterms:modified>
</cp:coreProperties>
</file>