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95967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4C177353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3AB005C1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0387022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DD98559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D5EB4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2.4943</w:t>
            </w:r>
          </w:p>
        </w:tc>
      </w:tr>
      <w:tr w:rsidR="0000587A" w:rsidRPr="00A52480" w14:paraId="6F2D4DCF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D6A2ED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C3EE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Республиканское дочернее торговое унитарное предприятие "Медтехника" г. Витебск</w:t>
            </w:r>
          </w:p>
        </w:tc>
      </w:tr>
      <w:tr w:rsidR="0000587A" w:rsidRPr="00184E55" w14:paraId="7C388758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380F01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A12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испытательная лаборатория</w:t>
            </w:r>
          </w:p>
        </w:tc>
      </w:tr>
      <w:tr w:rsidR="0000587A" w:rsidRPr="00A52480" w14:paraId="2B62C745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1FAD38ED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536D9C9C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F593" w14:textId="77777777" w:rsidR="0000587A" w:rsidRPr="00573563" w:rsidRDefault="00963152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ул. Лазо, 108, 210033, г. Витебск, Витебская область</w:t>
            </w:r>
          </w:p>
        </w:tc>
      </w:tr>
    </w:tbl>
    <w:p w14:paraId="078364C2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2DA54DD1" w14:textId="446DE9E7" w:rsidR="0000587A" w:rsidRPr="00645B5D" w:rsidRDefault="0000587A" w:rsidP="0000587A">
      <w:pPr>
        <w:jc w:val="center"/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</w:rPr>
        <w:t>II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D627B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D627B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F36229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сроком на 5 лет</w:t>
      </w:r>
      <w:r w:rsidR="00365E46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 xml:space="preserve">после </w:t>
      </w:r>
      <w:r>
        <w:rPr>
          <w:b/>
          <w:sz w:val="22"/>
          <w:szCs w:val="22"/>
          <w:lang w:val="ru-RU"/>
        </w:rPr>
        <w:t>повторной</w:t>
      </w:r>
      <w:r w:rsidRPr="00645B5D">
        <w:rPr>
          <w:b/>
          <w:sz w:val="22"/>
          <w:szCs w:val="22"/>
          <w:lang w:val="ru-RU"/>
        </w:rPr>
        <w:t xml:space="preserve"> аккредитации</w:t>
      </w:r>
    </w:p>
    <w:p w14:paraId="39A7187A" w14:textId="77777777" w:rsidR="0000587A" w:rsidRDefault="0000587A" w:rsidP="0000587A">
      <w:pPr>
        <w:rPr>
          <w:b/>
          <w:szCs w:val="24"/>
          <w:lang w:val="ru-RU"/>
        </w:rPr>
      </w:pPr>
    </w:p>
    <w:p w14:paraId="5A62DA15" w14:textId="77777777" w:rsidR="0000587A" w:rsidRPr="000F6E4E" w:rsidRDefault="0000587A" w:rsidP="0000587A">
      <w:pPr>
        <w:rPr>
          <w:b/>
          <w:sz w:val="22"/>
          <w:szCs w:val="22"/>
          <w:lang w:val="ru-RU"/>
        </w:rPr>
      </w:pPr>
      <w:r w:rsidRPr="000F6E4E">
        <w:rPr>
          <w:b/>
          <w:sz w:val="22"/>
          <w:szCs w:val="22"/>
          <w:lang w:val="ru-RU"/>
        </w:rPr>
        <w:t xml:space="preserve">Таблица 2.1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F6E4E">
        <w:rPr>
          <w:b/>
          <w:sz w:val="22"/>
          <w:szCs w:val="22"/>
          <w:lang w:val="ru-RU"/>
        </w:rPr>
        <w:t xml:space="preserve"> и повторной аккредитации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2408"/>
        <w:gridCol w:w="1350"/>
        <w:gridCol w:w="1350"/>
        <w:gridCol w:w="1350"/>
        <w:gridCol w:w="1350"/>
        <w:gridCol w:w="1350"/>
        <w:gridCol w:w="1350"/>
        <w:gridCol w:w="9"/>
        <w:gridCol w:w="1341"/>
        <w:gridCol w:w="1355"/>
      </w:tblGrid>
      <w:tr w:rsidR="0000587A" w:rsidRPr="00A828C1" w14:paraId="2D0CB1A0" w14:textId="77777777" w:rsidTr="000E4462">
        <w:tc>
          <w:tcPr>
            <w:tcW w:w="1983" w:type="dxa"/>
            <w:vMerge w:val="restart"/>
            <w:tcBorders>
              <w:bottom w:val="nil"/>
            </w:tcBorders>
            <w:vAlign w:val="center"/>
          </w:tcPr>
          <w:p w14:paraId="1D5548B3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Номер аттестата аккредитации,</w:t>
            </w:r>
          </w:p>
          <w:p w14:paraId="6BD2B22C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дата регистрации</w:t>
            </w:r>
          </w:p>
          <w:p w14:paraId="0D0A3634" w14:textId="77777777" w:rsidR="0000587A" w:rsidRPr="00D53226" w:rsidRDefault="0000587A" w:rsidP="0004086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408" w:type="dxa"/>
            <w:vMerge w:val="restart"/>
            <w:tcBorders>
              <w:bottom w:val="nil"/>
            </w:tcBorders>
          </w:tcPr>
          <w:p w14:paraId="5BCE11E0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 w:rsidRPr="00D53226">
              <w:rPr>
                <w:b/>
                <w:lang w:val="ru-RU"/>
              </w:rPr>
              <w:t>Срок действия аттестата аккредитации</w:t>
            </w:r>
          </w:p>
          <w:p w14:paraId="0B90A5EE" w14:textId="77777777" w:rsidR="0000587A" w:rsidRPr="00A828C1" w:rsidRDefault="0000587A" w:rsidP="0004086F">
            <w:pPr>
              <w:jc w:val="center"/>
              <w:rPr>
                <w:b/>
              </w:rPr>
            </w:pPr>
            <w:r w:rsidRPr="00D53226">
              <w:rPr>
                <w:b/>
                <w:lang w:val="ru-RU"/>
              </w:rPr>
              <w:t xml:space="preserve">с…… </w:t>
            </w:r>
            <w:r w:rsidRPr="00A828C1">
              <w:rPr>
                <w:b/>
              </w:rPr>
              <w:t>по……</w:t>
            </w:r>
          </w:p>
          <w:p w14:paraId="473A4FFC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  <w:vAlign w:val="center"/>
          </w:tcPr>
          <w:p w14:paraId="231B5D0D" w14:textId="77777777" w:rsidR="0000587A" w:rsidRPr="00D53226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 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  <w:p w14:paraId="6BCD81C7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sz w:val="16"/>
                <w:szCs w:val="16"/>
                <w:lang w:val="ru-RU"/>
              </w:rPr>
              <w:t xml:space="preserve">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4059" w:type="dxa"/>
            <w:gridSpan w:val="4"/>
            <w:tcBorders>
              <w:bottom w:val="single" w:sz="4" w:space="0" w:color="auto"/>
            </w:tcBorders>
            <w:vAlign w:val="center"/>
          </w:tcPr>
          <w:p w14:paraId="45F8A920" w14:textId="77777777" w:rsidR="0000587A" w:rsidRPr="00D53226" w:rsidRDefault="0000587A" w:rsidP="0004086F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D53226">
              <w:rPr>
                <w:b/>
                <w:lang w:val="ru-RU"/>
              </w:rPr>
              <w:t xml:space="preserve">2 </w:t>
            </w:r>
            <w:r>
              <w:rPr>
                <w:b/>
                <w:lang w:val="ru-RU"/>
              </w:rPr>
              <w:t>Периодическая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  <w:r w:rsidRPr="00D53226">
              <w:rPr>
                <w:sz w:val="16"/>
                <w:szCs w:val="16"/>
                <w:lang w:val="ru-RU"/>
              </w:rPr>
              <w:t xml:space="preserve"> (проводится </w:t>
            </w:r>
            <w:r>
              <w:rPr>
                <w:sz w:val="16"/>
                <w:szCs w:val="16"/>
                <w:lang w:val="ru-RU"/>
              </w:rPr>
              <w:t>не позднее</w:t>
            </w:r>
            <w:r w:rsidRPr="00D53226">
              <w:rPr>
                <w:sz w:val="16"/>
                <w:szCs w:val="16"/>
                <w:lang w:val="ru-RU"/>
              </w:rPr>
              <w:t xml:space="preserve"> 18 месяцев)</w:t>
            </w:r>
          </w:p>
        </w:tc>
        <w:tc>
          <w:tcPr>
            <w:tcW w:w="2696" w:type="dxa"/>
            <w:gridSpan w:val="2"/>
            <w:tcBorders>
              <w:bottom w:val="single" w:sz="4" w:space="0" w:color="auto"/>
            </w:tcBorders>
            <w:vAlign w:val="center"/>
          </w:tcPr>
          <w:p w14:paraId="6F7D17F3" w14:textId="77777777" w:rsidR="0000587A" w:rsidRPr="00B75A72" w:rsidRDefault="0000587A" w:rsidP="0004086F">
            <w:pPr>
              <w:jc w:val="center"/>
              <w:rPr>
                <w:b/>
                <w:szCs w:val="24"/>
                <w:lang w:val="ru-RU"/>
              </w:rPr>
            </w:pPr>
            <w:r>
              <w:rPr>
                <w:b/>
              </w:rPr>
              <w:t xml:space="preserve">Повторная </w:t>
            </w:r>
            <w:r>
              <w:rPr>
                <w:b/>
                <w:lang w:val="ru-RU"/>
              </w:rPr>
              <w:t>аккредитация</w:t>
            </w:r>
          </w:p>
        </w:tc>
      </w:tr>
      <w:tr w:rsidR="0000587A" w:rsidRPr="00A828C1" w14:paraId="256D36A0" w14:textId="77777777" w:rsidTr="000E4462">
        <w:tc>
          <w:tcPr>
            <w:tcW w:w="1983" w:type="dxa"/>
            <w:vMerge/>
            <w:tcBorders>
              <w:bottom w:val="nil"/>
            </w:tcBorders>
          </w:tcPr>
          <w:p w14:paraId="5B0713C6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2408" w:type="dxa"/>
            <w:vMerge/>
            <w:tcBorders>
              <w:bottom w:val="nil"/>
            </w:tcBorders>
          </w:tcPr>
          <w:p w14:paraId="398E8C2A" w14:textId="77777777" w:rsidR="0000587A" w:rsidRPr="00A828C1" w:rsidRDefault="0000587A" w:rsidP="0004086F">
            <w:pPr>
              <w:jc w:val="center"/>
              <w:rPr>
                <w:b/>
                <w:szCs w:val="24"/>
              </w:rPr>
            </w:pP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2CA3FD0D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69A63905" w14:textId="77777777" w:rsidR="00DA5269" w:rsidRDefault="0000587A" w:rsidP="00DA5269">
            <w:pPr>
              <w:ind w:left="-104"/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 xml:space="preserve">(число, месяц, </w:t>
            </w:r>
          </w:p>
          <w:p w14:paraId="2A2FB4BD" w14:textId="6D657E2B" w:rsidR="0000587A" w:rsidRPr="00A828C1" w:rsidRDefault="0000587A" w:rsidP="00DA5269">
            <w:pPr>
              <w:ind w:left="-104"/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03358869" w14:textId="77777777" w:rsidR="0000587A" w:rsidRPr="00F84A32" w:rsidRDefault="0000587A" w:rsidP="00DA5269">
            <w:pPr>
              <w:ind w:left="-110" w:right="-108"/>
              <w:jc w:val="center"/>
              <w:rPr>
                <w:b/>
                <w:sz w:val="12"/>
                <w:szCs w:val="12"/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37BEDE24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305CD530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746B4F34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53CA63A4" w14:textId="77777777" w:rsidR="0000587A" w:rsidRPr="00A828C1" w:rsidRDefault="0000587A" w:rsidP="0004086F">
            <w:pPr>
              <w:jc w:val="center"/>
              <w:rPr>
                <w:b/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65D7E32" w14:textId="77777777" w:rsidR="0000587A" w:rsidRPr="00D53226" w:rsidRDefault="0000587A" w:rsidP="0004086F">
            <w:pPr>
              <w:jc w:val="center"/>
              <w:rPr>
                <w:lang w:val="ru-RU"/>
              </w:rPr>
            </w:pPr>
            <w:r w:rsidRPr="00D53226">
              <w:rPr>
                <w:lang w:val="ru-RU"/>
              </w:rPr>
              <w:t>Дата П</w:t>
            </w:r>
            <w:r>
              <w:rPr>
                <w:lang w:val="ru-RU"/>
              </w:rPr>
              <w:t>О</w:t>
            </w:r>
            <w:r w:rsidRPr="00D53226">
              <w:rPr>
                <w:lang w:val="ru-RU"/>
              </w:rPr>
              <w:t>К, принятая решением ТКА</w:t>
            </w:r>
          </w:p>
        </w:tc>
        <w:tc>
          <w:tcPr>
            <w:tcW w:w="1350" w:type="dxa"/>
            <w:tcBorders>
              <w:bottom w:val="nil"/>
            </w:tcBorders>
            <w:vAlign w:val="center"/>
          </w:tcPr>
          <w:p w14:paraId="1BBF020F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09BEAE47" w14:textId="77777777" w:rsidR="0000587A" w:rsidRPr="00DA5269" w:rsidRDefault="0000587A" w:rsidP="0004086F">
            <w:pPr>
              <w:jc w:val="center"/>
              <w:rPr>
                <w:bCs/>
                <w:sz w:val="12"/>
                <w:szCs w:val="12"/>
              </w:rPr>
            </w:pPr>
            <w:r w:rsidRPr="00DA5269">
              <w:rPr>
                <w:bCs/>
                <w:sz w:val="12"/>
                <w:szCs w:val="12"/>
              </w:rPr>
              <w:t>(число, месяц, год)</w:t>
            </w:r>
          </w:p>
        </w:tc>
        <w:tc>
          <w:tcPr>
            <w:tcW w:w="1350" w:type="dxa"/>
            <w:gridSpan w:val="2"/>
            <w:tcBorders>
              <w:bottom w:val="nil"/>
            </w:tcBorders>
            <w:vAlign w:val="center"/>
          </w:tcPr>
          <w:p w14:paraId="73308F70" w14:textId="77777777" w:rsidR="0000587A" w:rsidRPr="00A828C1" w:rsidRDefault="0000587A" w:rsidP="0004086F">
            <w:pPr>
              <w:jc w:val="center"/>
            </w:pPr>
            <w:r w:rsidRPr="00A828C1">
              <w:t>План</w:t>
            </w:r>
          </w:p>
          <w:p w14:paraId="28FBBDFD" w14:textId="77777777" w:rsidR="0000587A" w:rsidRPr="00A828C1" w:rsidRDefault="0000587A" w:rsidP="0004086F">
            <w:pPr>
              <w:jc w:val="center"/>
              <w:rPr>
                <w:b/>
                <w:sz w:val="16"/>
                <w:szCs w:val="16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  <w:tc>
          <w:tcPr>
            <w:tcW w:w="1355" w:type="dxa"/>
            <w:tcBorders>
              <w:bottom w:val="nil"/>
            </w:tcBorders>
            <w:vAlign w:val="center"/>
          </w:tcPr>
          <w:p w14:paraId="5CB467F4" w14:textId="77777777" w:rsidR="0000587A" w:rsidRPr="00A828C1" w:rsidRDefault="0000587A" w:rsidP="0004086F">
            <w:pPr>
              <w:jc w:val="center"/>
            </w:pPr>
            <w:r w:rsidRPr="00A828C1">
              <w:t>Факт</w:t>
            </w:r>
          </w:p>
          <w:p w14:paraId="1004DBB4" w14:textId="77777777" w:rsidR="0000587A" w:rsidRPr="00A828C1" w:rsidRDefault="0000587A" w:rsidP="0004086F">
            <w:pPr>
              <w:jc w:val="center"/>
              <w:rPr>
                <w:sz w:val="12"/>
                <w:szCs w:val="12"/>
              </w:rPr>
            </w:pPr>
            <w:r w:rsidRPr="00A828C1">
              <w:rPr>
                <w:sz w:val="12"/>
                <w:szCs w:val="12"/>
              </w:rPr>
              <w:t>(число, месяц, год)</w:t>
            </w:r>
          </w:p>
        </w:tc>
      </w:tr>
    </w:tbl>
    <w:p w14:paraId="69D54E5F" w14:textId="77777777" w:rsidR="00B325EB" w:rsidRPr="00FF4D35" w:rsidRDefault="00B325EB">
      <w:pPr>
        <w:rPr>
          <w:sz w:val="2"/>
          <w:szCs w:val="2"/>
        </w:rPr>
      </w:pPr>
    </w:p>
    <w:tbl>
      <w:tblPr>
        <w:tblW w:w="151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410"/>
        <w:gridCol w:w="1344"/>
        <w:gridCol w:w="1344"/>
        <w:gridCol w:w="1358"/>
        <w:gridCol w:w="1344"/>
        <w:gridCol w:w="1358"/>
        <w:gridCol w:w="1357"/>
        <w:gridCol w:w="1344"/>
        <w:gridCol w:w="1344"/>
      </w:tblGrid>
      <w:tr w:rsidR="00B325EB" w:rsidRPr="00515FA7" w14:paraId="7352A99F" w14:textId="77777777" w:rsidTr="000E4462">
        <w:trPr>
          <w:tblHeader/>
        </w:trPr>
        <w:tc>
          <w:tcPr>
            <w:tcW w:w="1985" w:type="dxa"/>
          </w:tcPr>
          <w:p w14:paraId="372C7FD5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410" w:type="dxa"/>
          </w:tcPr>
          <w:p w14:paraId="4130E8B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344" w:type="dxa"/>
            <w:vAlign w:val="center"/>
          </w:tcPr>
          <w:p w14:paraId="0C5D9D1D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1344" w:type="dxa"/>
            <w:vAlign w:val="center"/>
          </w:tcPr>
          <w:p w14:paraId="7E611E13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1358" w:type="dxa"/>
            <w:vAlign w:val="center"/>
          </w:tcPr>
          <w:p w14:paraId="6ECBB61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1344" w:type="dxa"/>
            <w:vAlign w:val="center"/>
          </w:tcPr>
          <w:p w14:paraId="1816501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1358" w:type="dxa"/>
            <w:vAlign w:val="center"/>
          </w:tcPr>
          <w:p w14:paraId="2B0AC524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1357" w:type="dxa"/>
            <w:vAlign w:val="center"/>
          </w:tcPr>
          <w:p w14:paraId="5739C0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1344" w:type="dxa"/>
            <w:vAlign w:val="center"/>
          </w:tcPr>
          <w:p w14:paraId="5D9CF68E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1344" w:type="dxa"/>
            <w:vAlign w:val="center"/>
          </w:tcPr>
          <w:p w14:paraId="69AB7FCC" w14:textId="77777777" w:rsidR="00B325EB" w:rsidRPr="00515FA7" w:rsidRDefault="00B325EB" w:rsidP="00C74B0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B325EB" w:rsidRPr="00B325EB" w14:paraId="44E20372" w14:textId="77777777" w:rsidTr="000E4462">
        <w:tc>
          <w:tcPr>
            <w:tcW w:w="1985" w:type="dxa"/>
            <w:vAlign w:val="center"/>
          </w:tcPr>
          <w:p w14:paraId="454223E9" w14:textId="77777777" w:rsidR="00B325EB" w:rsidRPr="00B325EB" w:rsidRDefault="00B325EB" w:rsidP="00C74B0F">
            <w:r w:rsidRPr="00B325EB">
              <w:t>BY/112 2.4943, 11.08.2017</w:t>
            </w:r>
          </w:p>
        </w:tc>
        <w:tc>
          <w:tcPr>
            <w:tcW w:w="2410" w:type="dxa"/>
            <w:vAlign w:val="center"/>
          </w:tcPr>
          <w:p w14:paraId="156871E5" w14:textId="2C2769FC" w:rsidR="00B325EB" w:rsidRPr="00420C06" w:rsidRDefault="00B325EB" w:rsidP="00C74B0F">
            <w:pPr>
              <w:rPr>
                <w:lang w:val="ru-RU"/>
              </w:rPr>
            </w:pPr>
            <w:r w:rsidRPr="00B325EB">
              <w:t>11.08.20</w:t>
            </w:r>
            <w:r w:rsidR="00420C06">
              <w:rPr>
                <w:lang w:val="ru-RU"/>
              </w:rPr>
              <w:t>22</w:t>
            </w:r>
            <w:r w:rsidRPr="00B325EB">
              <w:t xml:space="preserve"> - 11.08.202</w:t>
            </w:r>
            <w:r w:rsidR="00420C06">
              <w:rPr>
                <w:lang w:val="ru-RU"/>
              </w:rPr>
              <w:t>7</w:t>
            </w:r>
          </w:p>
        </w:tc>
        <w:tc>
          <w:tcPr>
            <w:tcW w:w="1344" w:type="dxa"/>
            <w:vAlign w:val="center"/>
          </w:tcPr>
          <w:p w14:paraId="1B667D6C" w14:textId="77777777" w:rsidR="00B325EB" w:rsidRDefault="00420C06" w:rsidP="00C74B0F">
            <w:pPr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</w:p>
          <w:p w14:paraId="62E62645" w14:textId="7B22D285" w:rsidR="00420C06" w:rsidRPr="00B325EB" w:rsidRDefault="00420C06" w:rsidP="00C74B0F">
            <w:r>
              <w:rPr>
                <w:szCs w:val="16"/>
                <w:lang w:val="ru-RU"/>
              </w:rPr>
              <w:t>11.02.2024</w:t>
            </w:r>
          </w:p>
        </w:tc>
        <w:tc>
          <w:tcPr>
            <w:tcW w:w="1344" w:type="dxa"/>
            <w:vAlign w:val="center"/>
          </w:tcPr>
          <w:p w14:paraId="32571B3B" w14:textId="722FB10C" w:rsidR="00B325EB" w:rsidRPr="00B325EB" w:rsidRDefault="00B325EB" w:rsidP="00420C06">
            <w:pPr>
              <w:ind w:right="-101"/>
            </w:pPr>
          </w:p>
        </w:tc>
        <w:sdt>
          <w:sdtPr>
            <w:rPr>
              <w:szCs w:val="16"/>
              <w:lang w:val="ru-RU"/>
            </w:rPr>
            <w:id w:val="-1652518030"/>
            <w:showingPlcHdr/>
            <w:date w:fullDate="2019-08-1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52BC6B11" w14:textId="6C828682" w:rsidR="00B325EB" w:rsidRPr="00B325EB" w:rsidRDefault="006C5914" w:rsidP="006C5914">
                <w:pPr>
                  <w:ind w:left="-108" w:right="-103"/>
                </w:pPr>
                <w:r>
                  <w:rPr>
                    <w:szCs w:val="16"/>
                    <w:lang w:val="ru-RU"/>
                  </w:rPr>
                  <w:t xml:space="preserve">     </w:t>
                </w:r>
              </w:p>
            </w:tc>
          </w:sdtContent>
        </w:sdt>
        <w:tc>
          <w:tcPr>
            <w:tcW w:w="1344" w:type="dxa"/>
            <w:vAlign w:val="center"/>
          </w:tcPr>
          <w:p w14:paraId="32C3FE2C" w14:textId="77777777" w:rsidR="00420C06" w:rsidRDefault="00420C06" w:rsidP="00420C06">
            <w:pPr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</w:p>
          <w:p w14:paraId="216453B4" w14:textId="273AFAFD" w:rsidR="00B325EB" w:rsidRPr="00B325EB" w:rsidRDefault="00420C06" w:rsidP="00420C06">
            <w:r>
              <w:rPr>
                <w:szCs w:val="16"/>
                <w:lang w:val="ru-RU"/>
              </w:rPr>
              <w:t>11.08.2025</w:t>
            </w:r>
          </w:p>
        </w:tc>
        <w:sdt>
          <w:sdtPr>
            <w:rPr>
              <w:szCs w:val="16"/>
              <w:lang w:val="ru-RU"/>
            </w:rPr>
            <w:id w:val="-157728218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8" w:type="dxa"/>
                <w:vAlign w:val="center"/>
              </w:tcPr>
              <w:p w14:paraId="20EBE2C8" w14:textId="30F3D820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728652334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57" w:type="dxa"/>
                <w:vAlign w:val="center"/>
              </w:tcPr>
              <w:p w14:paraId="1467C396" w14:textId="7BB7EAE2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  <w:tc>
          <w:tcPr>
            <w:tcW w:w="1344" w:type="dxa"/>
            <w:vAlign w:val="center"/>
          </w:tcPr>
          <w:p w14:paraId="4BECC34B" w14:textId="77777777" w:rsidR="00420C06" w:rsidRDefault="00420C06" w:rsidP="00420C06">
            <w:pPr>
              <w:rPr>
                <w:szCs w:val="16"/>
                <w:lang w:val="ru-RU"/>
              </w:rPr>
            </w:pPr>
            <w:r>
              <w:rPr>
                <w:szCs w:val="16"/>
                <w:lang w:val="ru-RU"/>
              </w:rPr>
              <w:t xml:space="preserve">Не позднее </w:t>
            </w:r>
          </w:p>
          <w:p w14:paraId="6BC71C6B" w14:textId="58A60FE0" w:rsidR="00B325EB" w:rsidRPr="00B325EB" w:rsidRDefault="00420C06" w:rsidP="00420C06">
            <w:r>
              <w:rPr>
                <w:szCs w:val="16"/>
                <w:lang w:val="ru-RU"/>
              </w:rPr>
              <w:t>11.06.2027</w:t>
            </w:r>
            <w:sdt>
              <w:sdtPr>
                <w:rPr>
                  <w:szCs w:val="16"/>
                  <w:lang w:val="ru-RU"/>
                </w:rPr>
                <w:id w:val="-1284185999"/>
                <w:showingPlcHdr/>
                <w:date w:fullDate="2019-08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C5914">
                  <w:rPr>
                    <w:szCs w:val="16"/>
                  </w:rPr>
                  <w:t xml:space="preserve"> </w:t>
                </w:r>
              </w:sdtContent>
            </w:sdt>
          </w:p>
        </w:tc>
        <w:sdt>
          <w:sdtPr>
            <w:rPr>
              <w:szCs w:val="16"/>
              <w:lang w:val="ru-RU"/>
            </w:rPr>
            <w:id w:val="-946306230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1344" w:type="dxa"/>
                <w:vAlign w:val="center"/>
              </w:tcPr>
              <w:p w14:paraId="509A2749" w14:textId="01C83702" w:rsidR="00B325EB" w:rsidRPr="00B325EB" w:rsidRDefault="006C5914" w:rsidP="00C74B0F"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</w:tbl>
    <w:p w14:paraId="2DAB03C8" w14:textId="77777777" w:rsidR="00382E7F" w:rsidRDefault="00382E7F" w:rsidP="0000587A">
      <w:r>
        <w:br w:type="page"/>
      </w:r>
    </w:p>
    <w:p w14:paraId="14BCE18E" w14:textId="77777777" w:rsidR="0000587A" w:rsidRPr="00F36229" w:rsidRDefault="0000587A" w:rsidP="0000587A">
      <w:pPr>
        <w:rPr>
          <w:b/>
          <w:sz w:val="22"/>
          <w:szCs w:val="22"/>
          <w:lang w:val="ru-RU"/>
        </w:rPr>
      </w:pPr>
      <w:r w:rsidRPr="00F36229">
        <w:rPr>
          <w:b/>
          <w:sz w:val="22"/>
          <w:szCs w:val="22"/>
          <w:lang w:val="ru-RU"/>
        </w:rPr>
        <w:lastRenderedPageBreak/>
        <w:t>Таблица 2</w:t>
      </w:r>
      <w:r>
        <w:rPr>
          <w:b/>
          <w:sz w:val="22"/>
          <w:szCs w:val="22"/>
          <w:lang w:val="ru-RU"/>
        </w:rPr>
        <w:t xml:space="preserve">.2 Выполнение программы периодических </w:t>
      </w:r>
      <w:r w:rsidRPr="00F36229">
        <w:rPr>
          <w:b/>
          <w:sz w:val="22"/>
          <w:szCs w:val="22"/>
          <w:lang w:val="ru-RU"/>
        </w:rPr>
        <w:t>оценок</w:t>
      </w:r>
      <w:r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2D25CC85" w14:textId="77777777" w:rsidR="0000587A" w:rsidRPr="00FC09A7" w:rsidRDefault="0000587A" w:rsidP="0000587A">
      <w:pPr>
        <w:rPr>
          <w:b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985"/>
        <w:gridCol w:w="2126"/>
        <w:gridCol w:w="2793"/>
        <w:gridCol w:w="1885"/>
        <w:gridCol w:w="1984"/>
        <w:gridCol w:w="2013"/>
      </w:tblGrid>
      <w:tr w:rsidR="0000587A" w:rsidRPr="00A52480" w14:paraId="60E7C246" w14:textId="77777777" w:rsidTr="00AC672B">
        <w:trPr>
          <w:trHeight w:val="876"/>
        </w:trPr>
        <w:tc>
          <w:tcPr>
            <w:tcW w:w="2410" w:type="dxa"/>
            <w:vMerge w:val="restart"/>
            <w:vAlign w:val="center"/>
          </w:tcPr>
          <w:p w14:paraId="1E23CC2E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>Наименование работ</w:t>
            </w:r>
          </w:p>
        </w:tc>
        <w:tc>
          <w:tcPr>
            <w:tcW w:w="4111" w:type="dxa"/>
            <w:gridSpan w:val="2"/>
            <w:vAlign w:val="center"/>
          </w:tcPr>
          <w:p w14:paraId="5E5CCD9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Оцениваемые</w:t>
            </w:r>
          </w:p>
          <w:p w14:paraId="2947DB45" w14:textId="77777777" w:rsidR="0000587A" w:rsidRPr="00EC093F" w:rsidRDefault="0000587A" w:rsidP="0004086F">
            <w:pPr>
              <w:jc w:val="center"/>
              <w:rPr>
                <w:lang w:val="ru-RU" w:eastAsia="sk-SK"/>
              </w:rPr>
            </w:pPr>
            <w:r>
              <w:rPr>
                <w:b/>
                <w:lang w:val="ru-RU"/>
              </w:rPr>
              <w:t xml:space="preserve">направления деятельности, согласно </w:t>
            </w:r>
            <w:r w:rsidRPr="00C260AD">
              <w:rPr>
                <w:b/>
                <w:lang w:val="ru-RU"/>
              </w:rPr>
              <w:t>области аккредитации</w:t>
            </w:r>
            <w:r>
              <w:rPr>
                <w:b/>
                <w:lang w:val="ru-RU"/>
              </w:rPr>
              <w:t xml:space="preserve">, </w:t>
            </w:r>
            <w:r w:rsidRPr="00C260AD">
              <w:rPr>
                <w:b/>
                <w:lang w:val="ru-RU"/>
              </w:rPr>
              <w:t xml:space="preserve">обозначения кодов </w:t>
            </w:r>
            <w:r>
              <w:rPr>
                <w:b/>
                <w:lang w:val="ru-RU"/>
              </w:rPr>
              <w:t>области аккредитации</w:t>
            </w:r>
          </w:p>
        </w:tc>
        <w:tc>
          <w:tcPr>
            <w:tcW w:w="2793" w:type="dxa"/>
            <w:vMerge w:val="restart"/>
            <w:vAlign w:val="center"/>
          </w:tcPr>
          <w:p w14:paraId="44B3AF7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Адрес(а) (месторасположение),</w:t>
            </w:r>
          </w:p>
          <w:p w14:paraId="3C607547" w14:textId="77777777" w:rsidR="0000587A" w:rsidRPr="009A56A2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где </w:t>
            </w:r>
            <w:r w:rsidRPr="00FD38DB">
              <w:rPr>
                <w:b/>
                <w:lang w:val="ru-RU"/>
              </w:rPr>
              <w:t>осуществляю</w:t>
            </w:r>
            <w:r>
              <w:rPr>
                <w:b/>
                <w:lang w:val="ru-RU"/>
              </w:rPr>
              <w:t>тся</w:t>
            </w:r>
            <w:r w:rsidRPr="00FD38DB">
              <w:rPr>
                <w:b/>
                <w:lang w:val="ru-RU"/>
              </w:rPr>
              <w:t xml:space="preserve"> </w:t>
            </w:r>
            <w:r w:rsidRPr="00C260AD">
              <w:rPr>
                <w:b/>
                <w:lang w:val="ru-RU"/>
              </w:rPr>
              <w:t xml:space="preserve">аккредитованные </w:t>
            </w:r>
            <w:r w:rsidRPr="00FD38DB">
              <w:rPr>
                <w:b/>
                <w:lang w:val="ru-RU"/>
              </w:rPr>
              <w:t>виды деятельности</w:t>
            </w:r>
          </w:p>
        </w:tc>
        <w:tc>
          <w:tcPr>
            <w:tcW w:w="3869" w:type="dxa"/>
            <w:gridSpan w:val="2"/>
            <w:vAlign w:val="center"/>
          </w:tcPr>
          <w:p w14:paraId="5B7FEBF9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2013" w:type="dxa"/>
            <w:vMerge w:val="restart"/>
            <w:vAlign w:val="center"/>
          </w:tcPr>
          <w:p w14:paraId="558C9EB9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0EB2154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</w:tc>
      </w:tr>
      <w:tr w:rsidR="0000587A" w:rsidRPr="00EC093F" w14:paraId="78B53B33" w14:textId="77777777" w:rsidTr="00AC672B">
        <w:trPr>
          <w:trHeight w:val="257"/>
        </w:trPr>
        <w:tc>
          <w:tcPr>
            <w:tcW w:w="2410" w:type="dxa"/>
            <w:vMerge/>
            <w:vAlign w:val="center"/>
          </w:tcPr>
          <w:p w14:paraId="3614E414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vAlign w:val="center"/>
          </w:tcPr>
          <w:p w14:paraId="45319F9B" w14:textId="17DAF5DD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2126" w:type="dxa"/>
            <w:vAlign w:val="center"/>
          </w:tcPr>
          <w:p w14:paraId="6A5914A5" w14:textId="4616CAD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793" w:type="dxa"/>
            <w:vMerge/>
            <w:vAlign w:val="center"/>
          </w:tcPr>
          <w:p w14:paraId="7679F76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885" w:type="dxa"/>
            <w:vAlign w:val="center"/>
          </w:tcPr>
          <w:p w14:paraId="7E182EC3" w14:textId="736FA238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984" w:type="dxa"/>
            <w:vAlign w:val="center"/>
          </w:tcPr>
          <w:p w14:paraId="69C1F6D8" w14:textId="1CAF2692" w:rsidR="0000587A" w:rsidRPr="00C95BFF" w:rsidRDefault="0000587A" w:rsidP="00DA5269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013" w:type="dxa"/>
            <w:vMerge/>
            <w:vAlign w:val="center"/>
          </w:tcPr>
          <w:p w14:paraId="5127A36C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00587A" w:rsidRPr="00515FA7" w14:paraId="25317FAC" w14:textId="77777777" w:rsidTr="00AC672B">
        <w:trPr>
          <w:trHeight w:val="257"/>
        </w:trPr>
        <w:tc>
          <w:tcPr>
            <w:tcW w:w="2410" w:type="dxa"/>
            <w:vAlign w:val="center"/>
          </w:tcPr>
          <w:p w14:paraId="5BAD12FB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1985" w:type="dxa"/>
            <w:vAlign w:val="center"/>
          </w:tcPr>
          <w:p w14:paraId="19BDFFF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2126" w:type="dxa"/>
            <w:vAlign w:val="center"/>
          </w:tcPr>
          <w:p w14:paraId="2911D6A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793" w:type="dxa"/>
            <w:vAlign w:val="center"/>
          </w:tcPr>
          <w:p w14:paraId="2C64FE1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1885" w:type="dxa"/>
            <w:vAlign w:val="center"/>
          </w:tcPr>
          <w:p w14:paraId="39758DE1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1984" w:type="dxa"/>
            <w:vAlign w:val="center"/>
          </w:tcPr>
          <w:p w14:paraId="6DD0C76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2013" w:type="dxa"/>
            <w:vAlign w:val="center"/>
          </w:tcPr>
          <w:p w14:paraId="7D7FA6DE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420C06" w:rsidRPr="00A52480" w14:paraId="18E07605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FBA80C" w14:textId="77777777" w:rsidR="00420C06" w:rsidRPr="003D2750" w:rsidRDefault="00420C06" w:rsidP="00420C06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 оценка компетентности</w:t>
            </w:r>
          </w:p>
        </w:tc>
        <w:tc>
          <w:tcPr>
            <w:tcW w:w="1985" w:type="dxa"/>
            <w:vAlign w:val="center"/>
          </w:tcPr>
          <w:p w14:paraId="77C17B6D" w14:textId="61AA32FD" w:rsidR="0082507C" w:rsidRDefault="0082507C" w:rsidP="00420C06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п.п 2.1-2.3, 2.14-2.18, 2.20-2.21, 2.28</w:t>
            </w:r>
          </w:p>
          <w:p w14:paraId="2F6AC7E6" w14:textId="7438990A" w:rsidR="0082507C" w:rsidRPr="004015F6" w:rsidRDefault="0082507C" w:rsidP="0082507C">
            <w:pPr>
              <w:jc w:val="center"/>
              <w:rPr>
                <w:lang w:val="ru-RU" w:eastAsia="sk-SK"/>
              </w:rPr>
            </w:pPr>
            <w:r w:rsidRPr="0082507C">
              <w:rPr>
                <w:lang w:val="ru-RU" w:eastAsia="sk-SK"/>
              </w:rPr>
              <w:t>26.60/04.056</w:t>
            </w:r>
          </w:p>
        </w:tc>
        <w:tc>
          <w:tcPr>
            <w:tcW w:w="2126" w:type="dxa"/>
            <w:vAlign w:val="center"/>
          </w:tcPr>
          <w:p w14:paraId="2997866C" w14:textId="77777777" w:rsidR="00A52480" w:rsidRPr="00A52480" w:rsidRDefault="00A52480" w:rsidP="00A52480">
            <w:pPr>
              <w:jc w:val="center"/>
              <w:rPr>
                <w:lang w:val="ru-RU" w:eastAsia="sk-SK"/>
              </w:rPr>
            </w:pPr>
            <w:r w:rsidRPr="00A52480">
              <w:rPr>
                <w:lang w:val="ru-RU" w:eastAsia="sk-SK"/>
              </w:rPr>
              <w:t xml:space="preserve">П. 2.1, 2.3 (26.60/04.056) по МВИ.МН 6247-2020 п. 9.19, </w:t>
            </w:r>
          </w:p>
          <w:p w14:paraId="350CB2F4" w14:textId="77777777" w:rsidR="00A52480" w:rsidRPr="00A52480" w:rsidRDefault="00A52480" w:rsidP="00A52480">
            <w:pPr>
              <w:jc w:val="center"/>
              <w:rPr>
                <w:lang w:val="ru-RU" w:eastAsia="sk-SK"/>
              </w:rPr>
            </w:pPr>
            <w:r w:rsidRPr="00A52480">
              <w:rPr>
                <w:lang w:val="ru-RU" w:eastAsia="sk-SK"/>
              </w:rPr>
              <w:t>П. 2.14 (26.60/04.056) по МВИ.МН 6247-2020 п. 9.22</w:t>
            </w:r>
          </w:p>
          <w:p w14:paraId="2E839FFE" w14:textId="433A0CB0" w:rsidR="00420C06" w:rsidRPr="004015F6" w:rsidRDefault="00A52480" w:rsidP="00A52480">
            <w:pPr>
              <w:jc w:val="center"/>
              <w:rPr>
                <w:lang w:val="ru-RU" w:eastAsia="sk-SK"/>
              </w:rPr>
            </w:pPr>
            <w:r w:rsidRPr="00A52480">
              <w:rPr>
                <w:lang w:val="ru-RU" w:eastAsia="sk-SK"/>
              </w:rPr>
              <w:t>П. 2.18 (26.60/04.056) по МВИ.МН 6247-2020 п. 9.32, П.2.28 (26.60/04.056) по МВИ.МН 6247-2020 п. 9.31</w:t>
            </w:r>
          </w:p>
        </w:tc>
        <w:tc>
          <w:tcPr>
            <w:tcW w:w="2793" w:type="dxa"/>
            <w:vAlign w:val="center"/>
          </w:tcPr>
          <w:p w14:paraId="0A9D9A29" w14:textId="412B7D3E" w:rsidR="00420C06" w:rsidRPr="004015F6" w:rsidRDefault="00420C06" w:rsidP="00420C06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Лазо, 108, 210033, г. Витебск, Витебская область</w:t>
            </w:r>
          </w:p>
        </w:tc>
        <w:tc>
          <w:tcPr>
            <w:tcW w:w="1885" w:type="dxa"/>
            <w:vAlign w:val="center"/>
          </w:tcPr>
          <w:p w14:paraId="578EA4CF" w14:textId="77777777" w:rsidR="00420C06" w:rsidRPr="00592D4A" w:rsidRDefault="00420C06" w:rsidP="00420C06">
            <w:pPr>
              <w:jc w:val="center"/>
              <w:rPr>
                <w:lang w:val="ru-RU" w:eastAsia="sk-SK"/>
              </w:rPr>
            </w:pPr>
            <w:r w:rsidRPr="00592D4A">
              <w:rPr>
                <w:lang w:val="ru-RU" w:eastAsia="sk-SK"/>
              </w:rPr>
              <w:t xml:space="preserve">ГОСТ </w:t>
            </w:r>
            <w:r>
              <w:rPr>
                <w:lang w:eastAsia="sk-SK"/>
              </w:rPr>
              <w:t>ISO</w:t>
            </w:r>
            <w:r w:rsidRPr="00592D4A">
              <w:rPr>
                <w:lang w:val="ru-RU" w:eastAsia="sk-SK"/>
              </w:rPr>
              <w:t>/</w:t>
            </w:r>
            <w:r>
              <w:rPr>
                <w:lang w:eastAsia="sk-SK"/>
              </w:rPr>
              <w:t>IEC</w:t>
            </w:r>
            <w:r w:rsidRPr="00592D4A">
              <w:rPr>
                <w:lang w:val="ru-RU" w:eastAsia="sk-SK"/>
              </w:rPr>
              <w:t xml:space="preserve"> </w:t>
            </w:r>
          </w:p>
          <w:p w14:paraId="5B2FC3ED" w14:textId="16557F54" w:rsidR="00420C06" w:rsidRPr="004015F6" w:rsidRDefault="00420C06" w:rsidP="00420C06">
            <w:pPr>
              <w:jc w:val="center"/>
              <w:rPr>
                <w:b/>
                <w:lang w:val="ru-RU" w:eastAsia="ru-RU"/>
              </w:rPr>
            </w:pPr>
            <w:r w:rsidRPr="001176FE">
              <w:rPr>
                <w:lang w:val="ru-RU" w:eastAsia="sk-SK"/>
              </w:rPr>
              <w:t>17025-2019 (</w:t>
            </w:r>
            <w:r>
              <w:rPr>
                <w:lang w:eastAsia="sk-SK"/>
              </w:rPr>
              <w:t>ISO</w:t>
            </w:r>
            <w:r w:rsidRPr="001176FE">
              <w:rPr>
                <w:lang w:val="ru-RU" w:eastAsia="sk-SK"/>
              </w:rPr>
              <w:t>/</w:t>
            </w:r>
            <w:r>
              <w:rPr>
                <w:lang w:eastAsia="sk-SK"/>
              </w:rPr>
              <w:t>IEC</w:t>
            </w:r>
            <w:r w:rsidRPr="001176FE">
              <w:rPr>
                <w:lang w:val="ru-RU" w:eastAsia="sk-SK"/>
              </w:rPr>
              <w:t xml:space="preserve"> 17025:2017, </w:t>
            </w:r>
            <w:r>
              <w:rPr>
                <w:lang w:eastAsia="sk-SK"/>
              </w:rPr>
              <w:t>IDT</w:t>
            </w:r>
            <w:r w:rsidRPr="001176FE">
              <w:rPr>
                <w:lang w:val="ru-RU" w:eastAsia="sk-SK"/>
              </w:rPr>
              <w:t xml:space="preserve">) </w:t>
            </w:r>
            <w:r w:rsidRPr="00592D4A">
              <w:rPr>
                <w:lang w:val="ru-RU" w:eastAsia="sk-SK"/>
              </w:rPr>
              <w:t>п</w:t>
            </w:r>
            <w:r w:rsidRPr="001176FE">
              <w:rPr>
                <w:lang w:val="ru-RU" w:eastAsia="sk-SK"/>
              </w:rPr>
              <w:t>.</w:t>
            </w:r>
            <w:r w:rsidRPr="00592D4A">
              <w:rPr>
                <w:lang w:val="ru-RU" w:eastAsia="sk-SK"/>
              </w:rPr>
              <w:t>р</w:t>
            </w:r>
            <w:r w:rsidRPr="001176FE">
              <w:rPr>
                <w:lang w:val="ru-RU" w:eastAsia="sk-SK"/>
              </w:rPr>
              <w:t>. 6.5, 6.6, 7.1, 7.2, 7.7, 7.8, 7.9, 7.10, 7.11, 8.1, 8.2, 8.3, 8.4, 8.5, 8.6, 8.7, 8.8, 8.9</w:t>
            </w:r>
          </w:p>
        </w:tc>
        <w:tc>
          <w:tcPr>
            <w:tcW w:w="1984" w:type="dxa"/>
            <w:vAlign w:val="center"/>
          </w:tcPr>
          <w:p w14:paraId="05072CAB" w14:textId="77777777" w:rsidR="00A52480" w:rsidRPr="00A52480" w:rsidRDefault="00A52480" w:rsidP="00A5248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п.р. 6.5, 6.6, 7.1, 7.2, 7.7, 7.8, 7.9, 7.10, 7.11, 8.1, 8.2, 8.3, 8.4, 8.5, 8.6, 8.7, 8.8, 8.9</w:t>
            </w:r>
          </w:p>
          <w:p w14:paraId="527C3B4E" w14:textId="7F4950B8" w:rsidR="00420C06" w:rsidRPr="004015F6" w:rsidRDefault="00A52480" w:rsidP="00A5248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п.р. 6.1, 6.2, 6.3, 6.4, 6.5, п.7.1.3, п.р. 7.2, 7.3, 7.4, 7.5, 7.6, 7.7, 7.8, 7.11</w:t>
            </w:r>
          </w:p>
        </w:tc>
        <w:tc>
          <w:tcPr>
            <w:tcW w:w="2013" w:type="dxa"/>
            <w:vAlign w:val="center"/>
          </w:tcPr>
          <w:p w14:paraId="02FC01DF" w14:textId="09091A66" w:rsidR="00420C06" w:rsidRPr="004015F6" w:rsidRDefault="00024200" w:rsidP="00420C06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Шарамков Ю.В</w:t>
            </w:r>
          </w:p>
        </w:tc>
      </w:tr>
      <w:tr w:rsidR="00024200" w:rsidRPr="00A52480" w14:paraId="001C896C" w14:textId="77777777" w:rsidTr="00AC672B">
        <w:trPr>
          <w:trHeight w:val="479"/>
        </w:trPr>
        <w:tc>
          <w:tcPr>
            <w:tcW w:w="2410" w:type="dxa"/>
            <w:vAlign w:val="center"/>
          </w:tcPr>
          <w:p w14:paraId="761C6586" w14:textId="77777777" w:rsidR="00024200" w:rsidRPr="003D2750" w:rsidRDefault="00024200" w:rsidP="000242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D53226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D53226"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оценка компетентности</w:t>
            </w:r>
          </w:p>
        </w:tc>
        <w:tc>
          <w:tcPr>
            <w:tcW w:w="1985" w:type="dxa"/>
            <w:vAlign w:val="center"/>
          </w:tcPr>
          <w:p w14:paraId="6EF2FE49" w14:textId="220CB1D7" w:rsidR="00024200" w:rsidRDefault="00024200" w:rsidP="00024200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П.п 2.4, 2.9-2.11, П.п  2.22-2.24</w:t>
            </w:r>
          </w:p>
          <w:p w14:paraId="5A952A61" w14:textId="77777777" w:rsidR="00024200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  <w:r w:rsidRPr="0043238D">
              <w:rPr>
                <w:lang w:val="ru-RU" w:eastAsia="ru-RU"/>
              </w:rPr>
              <w:t>26.60/29.061</w:t>
            </w:r>
          </w:p>
          <w:p w14:paraId="413EF76D" w14:textId="53306D4D" w:rsidR="00024200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  <w:r>
              <w:rPr>
                <w:lang w:val="ru-RU" w:eastAsia="sk-SK"/>
              </w:rPr>
              <w:t xml:space="preserve">П.п  </w:t>
            </w:r>
            <w:r>
              <w:rPr>
                <w:lang w:val="ru-RU" w:eastAsia="ru-RU"/>
              </w:rPr>
              <w:t>2.12-2.13</w:t>
            </w:r>
          </w:p>
          <w:p w14:paraId="3A6FB001" w14:textId="05B64623" w:rsidR="00024200" w:rsidRPr="004015F6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sk-SK"/>
              </w:rPr>
            </w:pPr>
            <w:r w:rsidRPr="0043238D">
              <w:rPr>
                <w:lang w:val="ru-RU" w:eastAsia="ru-RU"/>
              </w:rPr>
              <w:t>26.60/29.040</w:t>
            </w:r>
          </w:p>
        </w:tc>
        <w:tc>
          <w:tcPr>
            <w:tcW w:w="2126" w:type="dxa"/>
            <w:vAlign w:val="center"/>
          </w:tcPr>
          <w:p w14:paraId="69BFE69C" w14:textId="761F8D6F" w:rsidR="00024200" w:rsidRPr="004015F6" w:rsidRDefault="00024200" w:rsidP="00024200">
            <w:pPr>
              <w:jc w:val="center"/>
              <w:rPr>
                <w:lang w:val="ru-RU" w:eastAsia="sk-SK"/>
              </w:rPr>
            </w:pPr>
            <w:r w:rsidRPr="00A52480">
              <w:rPr>
                <w:lang w:val="ru-RU" w:eastAsia="sk-SK"/>
              </w:rPr>
              <w:t>п. 2.4 по МВИ.МН 6247-2020 п. 9.20.2; п. 2.13 по МВИ.МН 6247-2020 п. 9.3.</w:t>
            </w:r>
          </w:p>
        </w:tc>
        <w:tc>
          <w:tcPr>
            <w:tcW w:w="2793" w:type="dxa"/>
            <w:vAlign w:val="center"/>
          </w:tcPr>
          <w:p w14:paraId="01FEDD1F" w14:textId="3C70892B" w:rsidR="00024200" w:rsidRPr="004015F6" w:rsidRDefault="00024200" w:rsidP="00024200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Лазо, 108, 210033, г. Витебск, Витебская область</w:t>
            </w:r>
          </w:p>
        </w:tc>
        <w:tc>
          <w:tcPr>
            <w:tcW w:w="1885" w:type="dxa"/>
            <w:vAlign w:val="center"/>
          </w:tcPr>
          <w:p w14:paraId="69028318" w14:textId="77777777" w:rsidR="00024200" w:rsidRPr="00182122" w:rsidRDefault="00024200" w:rsidP="00024200">
            <w:pPr>
              <w:jc w:val="center"/>
              <w:rPr>
                <w:lang w:eastAsia="sk-SK"/>
              </w:rPr>
            </w:pPr>
            <w:r w:rsidRPr="00182122">
              <w:rPr>
                <w:lang w:eastAsia="sk-SK"/>
              </w:rPr>
              <w:t xml:space="preserve">ГОСТ ISO/IEC </w:t>
            </w:r>
          </w:p>
          <w:p w14:paraId="206C17CC" w14:textId="77777777" w:rsidR="00024200" w:rsidRPr="00182122" w:rsidRDefault="00024200" w:rsidP="00024200">
            <w:pPr>
              <w:jc w:val="center"/>
              <w:rPr>
                <w:lang w:eastAsia="sk-SK"/>
              </w:rPr>
            </w:pPr>
            <w:r w:rsidRPr="00182122">
              <w:rPr>
                <w:lang w:eastAsia="sk-SK"/>
              </w:rPr>
              <w:t xml:space="preserve">17025-2019 (ISO/IEC 17025:2017, IDT) </w:t>
            </w:r>
          </w:p>
          <w:p w14:paraId="297597B3" w14:textId="6DD9AC0C" w:rsidR="00024200" w:rsidRPr="004015F6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182122">
              <w:rPr>
                <w:lang w:eastAsia="sk-SK"/>
              </w:rPr>
              <w:t>п.р. 4.1, 4.2, р. 5, 6.1, 6.2, 6.3, 6.4,  6.5, 6.6, 7.1, 7.2, 7.3, 7.4, 7.5, 7.6, 7.7, 7.8, 7.9, 7.10, 7.11, 8.1,8.2, 8.3, 8.4, 8.5, 8.6, 8.7, 8.8, 8.9</w:t>
            </w:r>
          </w:p>
        </w:tc>
        <w:tc>
          <w:tcPr>
            <w:tcW w:w="1984" w:type="dxa"/>
            <w:vAlign w:val="center"/>
          </w:tcPr>
          <w:p w14:paraId="4E86709B" w14:textId="77777777" w:rsidR="00024200" w:rsidRPr="00A52480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ГОСТ ISO/IEC 17025-2019</w:t>
            </w:r>
          </w:p>
          <w:p w14:paraId="169AD888" w14:textId="77777777" w:rsidR="00024200" w:rsidRPr="00A52480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П. 6.2, 6.4, 6.5, 6.6, 7.4, 7.5, 7.6, 7.7, 7.8, 7.9, 7.10, 8.4, 8.5, 8.6, 8.7, 8.8, 8.9</w:t>
            </w:r>
          </w:p>
          <w:p w14:paraId="1F4972AB" w14:textId="4D71944D" w:rsidR="00024200" w:rsidRPr="004015F6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A52480">
              <w:rPr>
                <w:b/>
                <w:lang w:val="ru-RU" w:eastAsia="ru-RU"/>
              </w:rPr>
              <w:t>п.р. 6.2, 6.3, 6.4, 6.5, п.7.1., п.р. 7.2, 7.4, 7.5, 7.6, 7.7, 7.8, 7.11</w:t>
            </w:r>
          </w:p>
        </w:tc>
        <w:tc>
          <w:tcPr>
            <w:tcW w:w="2013" w:type="dxa"/>
            <w:vAlign w:val="center"/>
          </w:tcPr>
          <w:p w14:paraId="5FC0BCEC" w14:textId="21BEE6DA" w:rsidR="00024200" w:rsidRPr="004015F6" w:rsidRDefault="00024200" w:rsidP="00024200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Шарамков Ю.В</w:t>
            </w:r>
          </w:p>
        </w:tc>
      </w:tr>
      <w:tr w:rsidR="00024200" w:rsidRPr="00420C06" w14:paraId="56650E58" w14:textId="77777777" w:rsidTr="00AC672B">
        <w:trPr>
          <w:trHeight w:val="134"/>
        </w:trPr>
        <w:tc>
          <w:tcPr>
            <w:tcW w:w="2410" w:type="dxa"/>
          </w:tcPr>
          <w:p w14:paraId="61D0A5FC" w14:textId="77777777" w:rsidR="00024200" w:rsidRPr="00EC093F" w:rsidRDefault="00024200" w:rsidP="00024200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Повторная аккредитация</w:t>
            </w:r>
          </w:p>
        </w:tc>
        <w:tc>
          <w:tcPr>
            <w:tcW w:w="1985" w:type="dxa"/>
            <w:vAlign w:val="center"/>
          </w:tcPr>
          <w:p w14:paraId="23088CA6" w14:textId="2C7E1769" w:rsidR="00024200" w:rsidRDefault="00024200" w:rsidP="00024200">
            <w:pPr>
              <w:jc w:val="center"/>
              <w:rPr>
                <w:lang w:val="ru-RU" w:eastAsia="sk-SK"/>
              </w:rPr>
            </w:pPr>
            <w:r>
              <w:rPr>
                <w:lang w:val="ru-RU" w:eastAsia="sk-SK"/>
              </w:rPr>
              <w:t>П.п. 2.5-2.8</w:t>
            </w:r>
          </w:p>
          <w:p w14:paraId="75278A99" w14:textId="77777777" w:rsidR="00024200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ru-RU"/>
              </w:rPr>
            </w:pPr>
            <w:r w:rsidRPr="0043238D">
              <w:rPr>
                <w:lang w:val="ru-RU" w:eastAsia="ru-RU"/>
              </w:rPr>
              <w:t>26.60/22.000</w:t>
            </w:r>
            <w:r>
              <w:rPr>
                <w:lang w:val="ru-RU" w:eastAsia="ru-RU"/>
              </w:rPr>
              <w:t>.</w:t>
            </w:r>
          </w:p>
          <w:p w14:paraId="20A56CB6" w14:textId="77777777" w:rsidR="00024200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sk-SK"/>
              </w:rPr>
            </w:pPr>
            <w:r>
              <w:rPr>
                <w:lang w:val="ru-RU" w:eastAsia="sk-SK"/>
              </w:rPr>
              <w:t>П.п 2.19, 2.25-2.27</w:t>
            </w:r>
          </w:p>
          <w:p w14:paraId="1C7CA5C4" w14:textId="7B99E2FA" w:rsidR="00024200" w:rsidRPr="004015F6" w:rsidRDefault="00024200" w:rsidP="00024200">
            <w:pPr>
              <w:pStyle w:val="a9"/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sk-SK"/>
              </w:rPr>
            </w:pPr>
            <w:r w:rsidRPr="0043238D">
              <w:rPr>
                <w:lang w:val="ru-RU" w:eastAsia="ru-RU"/>
              </w:rPr>
              <w:t>26.60/11.116</w:t>
            </w:r>
          </w:p>
        </w:tc>
        <w:tc>
          <w:tcPr>
            <w:tcW w:w="2126" w:type="dxa"/>
            <w:vAlign w:val="center"/>
          </w:tcPr>
          <w:p w14:paraId="74F023AC" w14:textId="5C5BC88F" w:rsidR="00024200" w:rsidRPr="004015F6" w:rsidRDefault="00024200" w:rsidP="00024200">
            <w:pPr>
              <w:jc w:val="center"/>
              <w:rPr>
                <w:lang w:val="ru-RU" w:eastAsia="sk-SK"/>
              </w:rPr>
            </w:pPr>
          </w:p>
        </w:tc>
        <w:tc>
          <w:tcPr>
            <w:tcW w:w="2793" w:type="dxa"/>
            <w:vAlign w:val="center"/>
          </w:tcPr>
          <w:p w14:paraId="3B9564A9" w14:textId="444B01B3" w:rsidR="00024200" w:rsidRPr="004015F6" w:rsidRDefault="00024200" w:rsidP="00024200">
            <w:pPr>
              <w:rPr>
                <w:lang w:val="ru-RU" w:eastAsia="sk-SK"/>
              </w:rPr>
            </w:pPr>
            <w:r w:rsidRPr="004015F6">
              <w:rPr>
                <w:lang w:val="ru-RU"/>
              </w:rPr>
              <w:t>ул. Лазо, 108, 210033, г. Витебск, Витебская область</w:t>
            </w:r>
          </w:p>
        </w:tc>
        <w:tc>
          <w:tcPr>
            <w:tcW w:w="1885" w:type="dxa"/>
            <w:vAlign w:val="center"/>
          </w:tcPr>
          <w:p w14:paraId="52AA3860" w14:textId="77777777" w:rsidR="00024200" w:rsidRPr="00182122" w:rsidRDefault="00024200" w:rsidP="00024200">
            <w:pPr>
              <w:jc w:val="center"/>
              <w:rPr>
                <w:lang w:eastAsia="sk-SK"/>
              </w:rPr>
            </w:pPr>
            <w:r w:rsidRPr="00182122">
              <w:rPr>
                <w:lang w:eastAsia="sk-SK"/>
              </w:rPr>
              <w:t xml:space="preserve">ГОСТ ISO/IEC </w:t>
            </w:r>
          </w:p>
          <w:p w14:paraId="6741A9FE" w14:textId="77777777" w:rsidR="00024200" w:rsidRPr="00182122" w:rsidRDefault="00024200" w:rsidP="00024200">
            <w:pPr>
              <w:jc w:val="center"/>
              <w:rPr>
                <w:lang w:eastAsia="sk-SK"/>
              </w:rPr>
            </w:pPr>
            <w:r w:rsidRPr="00182122">
              <w:rPr>
                <w:lang w:eastAsia="sk-SK"/>
              </w:rPr>
              <w:t xml:space="preserve">17025-2019 (ISO/IEC 17025:2017, IDT) </w:t>
            </w:r>
          </w:p>
          <w:p w14:paraId="6D4385E0" w14:textId="5D235D6C" w:rsidR="00024200" w:rsidRPr="004015F6" w:rsidRDefault="00024200" w:rsidP="00024200">
            <w:pPr>
              <w:jc w:val="center"/>
              <w:rPr>
                <w:b/>
                <w:lang w:val="ru-RU" w:eastAsia="ru-RU"/>
              </w:rPr>
            </w:pPr>
            <w:r w:rsidRPr="00182122">
              <w:rPr>
                <w:lang w:eastAsia="sk-SK"/>
              </w:rPr>
              <w:t xml:space="preserve">п.р. 4.1, 4.2, р. 5, 6.1, 6.2, 6.3, 6.4,  6.5, 6.6, 7.1, 7.2, </w:t>
            </w:r>
            <w:r w:rsidRPr="00182122">
              <w:rPr>
                <w:lang w:eastAsia="sk-SK"/>
              </w:rPr>
              <w:lastRenderedPageBreak/>
              <w:t>7.3, 7.4, 7.5, 7.6, 7.7, 7.8, 7.9, 7.10, 7.11, 8.1,8.2, 8.3, 8.4, 8.5, 8.6, 8.7, 8.8, 8.9</w:t>
            </w:r>
          </w:p>
        </w:tc>
        <w:tc>
          <w:tcPr>
            <w:tcW w:w="1984" w:type="dxa"/>
            <w:vAlign w:val="center"/>
          </w:tcPr>
          <w:p w14:paraId="5273E473" w14:textId="52961B8F" w:rsidR="00024200" w:rsidRPr="004015F6" w:rsidRDefault="00024200" w:rsidP="00024200">
            <w:pPr>
              <w:jc w:val="center"/>
              <w:rPr>
                <w:b/>
                <w:lang w:val="ru-RU" w:eastAsia="ru-RU"/>
              </w:rPr>
            </w:pPr>
          </w:p>
        </w:tc>
        <w:tc>
          <w:tcPr>
            <w:tcW w:w="2013" w:type="dxa"/>
            <w:vAlign w:val="center"/>
          </w:tcPr>
          <w:p w14:paraId="430FF634" w14:textId="77777777" w:rsidR="00024200" w:rsidRPr="004015F6" w:rsidRDefault="00024200" w:rsidP="00024200">
            <w:pPr>
              <w:jc w:val="center"/>
              <w:rPr>
                <w:lang w:val="ru-RU" w:eastAsia="sk-SK"/>
              </w:rPr>
            </w:pPr>
          </w:p>
        </w:tc>
      </w:tr>
    </w:tbl>
    <w:p w14:paraId="7DE41D8E" w14:textId="65761623" w:rsidR="0000587A" w:rsidRDefault="0000587A" w:rsidP="00527959">
      <w:pPr>
        <w:rPr>
          <w:lang w:val="ru-RU"/>
        </w:rPr>
      </w:pPr>
    </w:p>
    <w:p w14:paraId="62BB7170" w14:textId="442EB6BF" w:rsidR="008C4702" w:rsidRPr="00F41A9E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Разработал</w:t>
      </w:r>
      <w:r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1A6C8A8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4BFBB585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126F955F" w14:textId="0C88BD2A" w:rsidR="008C4702" w:rsidRPr="004940DB" w:rsidRDefault="008C4702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Шарамков Ю.В.</w:t>
            </w:r>
          </w:p>
        </w:tc>
        <w:tc>
          <w:tcPr>
            <w:tcW w:w="255" w:type="dxa"/>
            <w:vAlign w:val="center"/>
          </w:tcPr>
          <w:p w14:paraId="5DC2201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7B573174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5B113A6E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EFB8193" w14:textId="0C702F66" w:rsidR="008C4702" w:rsidRPr="004940DB" w:rsidRDefault="008C4702" w:rsidP="00850BB5">
            <w:pPr>
              <w:ind w:left="-142"/>
              <w:jc w:val="center"/>
              <w:rPr>
                <w:szCs w:val="16"/>
                <w:lang w:val="ru-RU"/>
              </w:rPr>
            </w:pPr>
          </w:p>
        </w:tc>
      </w:tr>
      <w:tr w:rsidR="008C4702" w:rsidRPr="004940DB" w14:paraId="4FD5CECD" w14:textId="77777777" w:rsidTr="00850BB5">
        <w:trPr>
          <w:trHeight w:val="159"/>
        </w:trPr>
        <w:tc>
          <w:tcPr>
            <w:tcW w:w="2440" w:type="dxa"/>
            <w:vMerge/>
          </w:tcPr>
          <w:p w14:paraId="066CB03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12B1305C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3298EEFF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015819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419F066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2851C5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586B7F50" w14:textId="77777777" w:rsidR="008C4702" w:rsidRDefault="008C4702" w:rsidP="008C4702">
      <w:pPr>
        <w:rPr>
          <w:sz w:val="24"/>
          <w:szCs w:val="24"/>
          <w:lang w:val="ru-RU"/>
        </w:rPr>
      </w:pPr>
    </w:p>
    <w:p w14:paraId="2F000F08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54D272A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304D801F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838F36A" w14:textId="7DD3CC10" w:rsidR="008C4702" w:rsidRPr="004940DB" w:rsidRDefault="00D4502F" w:rsidP="00850BB5">
            <w:pPr>
              <w:ind w:left="-108"/>
              <w:jc w:val="center"/>
              <w:rPr>
                <w:lang w:val="ru-RU"/>
              </w:rPr>
            </w:pPr>
            <w:r w:rsidRPr="00D4502F">
              <w:rPr>
                <w:lang w:val="ru-RU"/>
              </w:rPr>
              <w:t>Синицева И.С.</w:t>
            </w:r>
          </w:p>
        </w:tc>
        <w:tc>
          <w:tcPr>
            <w:tcW w:w="255" w:type="dxa"/>
            <w:vAlign w:val="center"/>
          </w:tcPr>
          <w:p w14:paraId="2BDEEE4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2688359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E83A77B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3BBCCB5D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4E6DD810" w14:textId="77777777" w:rsidTr="00850BB5">
        <w:trPr>
          <w:trHeight w:val="159"/>
        </w:trPr>
        <w:tc>
          <w:tcPr>
            <w:tcW w:w="2440" w:type="dxa"/>
            <w:vMerge/>
          </w:tcPr>
          <w:p w14:paraId="2885F9B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6C8C08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E8F1B5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317BA35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04F5D8B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FC4729E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6706AE49" w14:textId="77777777" w:rsidR="008C4702" w:rsidRDefault="008C4702" w:rsidP="008C4702"/>
    <w:p w14:paraId="06590382" w14:textId="77777777" w:rsidR="008C4702" w:rsidRPr="004940DB" w:rsidRDefault="008C4702" w:rsidP="008C4702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8C4702" w:rsidRPr="004940DB" w14:paraId="478B51CB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1FE855AA" w14:textId="77777777" w:rsidR="008C4702" w:rsidRDefault="008C4702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F2B2084" w14:textId="77777777" w:rsidR="008C4702" w:rsidRPr="004940DB" w:rsidRDefault="008C4702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48B45EA" w14:textId="4E35E9E0" w:rsidR="008C4702" w:rsidRPr="004940DB" w:rsidRDefault="00FA09A8" w:rsidP="00850BB5">
            <w:pPr>
              <w:ind w:left="-108"/>
              <w:jc w:val="center"/>
              <w:rPr>
                <w:lang w:val="ru-RU"/>
              </w:rPr>
            </w:pPr>
            <w:r w:rsidRPr="00FA09A8">
              <w:rPr>
                <w:lang w:val="ru-RU"/>
              </w:rPr>
              <w:t>Хоха Е.С.</w:t>
            </w:r>
          </w:p>
        </w:tc>
        <w:tc>
          <w:tcPr>
            <w:tcW w:w="255" w:type="dxa"/>
            <w:vAlign w:val="center"/>
          </w:tcPr>
          <w:p w14:paraId="0E05F34F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1553D440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0257B7" w14:textId="77777777" w:rsidR="008C4702" w:rsidRPr="004940DB" w:rsidRDefault="008C4702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10EBF7BA" w14:textId="77777777" w:rsidR="008C4702" w:rsidRPr="004940DB" w:rsidRDefault="008C4702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8C4702" w:rsidRPr="004940DB" w14:paraId="50830E8B" w14:textId="77777777" w:rsidTr="00850BB5">
        <w:trPr>
          <w:trHeight w:val="159"/>
        </w:trPr>
        <w:tc>
          <w:tcPr>
            <w:tcW w:w="2440" w:type="dxa"/>
            <w:vMerge/>
          </w:tcPr>
          <w:p w14:paraId="46CDAD91" w14:textId="77777777" w:rsidR="008C4702" w:rsidRPr="004940DB" w:rsidRDefault="008C4702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5B885ED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9AACBFA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85FEAF2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2C51770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E20EF23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4ED1DC03" w14:textId="77777777" w:rsidR="008C4702" w:rsidRDefault="008C4702" w:rsidP="008C4702"/>
    <w:p w14:paraId="63F2400C" w14:textId="77777777" w:rsidR="008C4702" w:rsidRDefault="008C4702" w:rsidP="008C4702"/>
    <w:p w14:paraId="5F8FE7D8" w14:textId="77777777" w:rsidR="008C4702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2EBE415B" w14:textId="77777777" w:rsidR="008C4702" w:rsidRPr="00F41A9E" w:rsidRDefault="008C4702" w:rsidP="008C4702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024200" w:rsidRPr="004940DB" w14:paraId="3E7C520D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3DE0B83" w14:textId="77777777" w:rsidR="00024200" w:rsidRPr="004940DB" w:rsidRDefault="00024200" w:rsidP="00024200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86C7710" w14:textId="33550BA7" w:rsidR="00024200" w:rsidRPr="004940DB" w:rsidRDefault="00024200" w:rsidP="00024200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Марзан А.Г.</w:t>
            </w:r>
          </w:p>
        </w:tc>
        <w:tc>
          <w:tcPr>
            <w:tcW w:w="255" w:type="dxa"/>
            <w:vAlign w:val="center"/>
          </w:tcPr>
          <w:p w14:paraId="44204574" w14:textId="77777777" w:rsidR="00024200" w:rsidRPr="004940DB" w:rsidRDefault="00024200" w:rsidP="00024200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2515462A" w14:textId="77777777" w:rsidR="00024200" w:rsidRPr="004940DB" w:rsidRDefault="00024200" w:rsidP="00024200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3C3176A0" w14:textId="77777777" w:rsidR="00024200" w:rsidRPr="004940DB" w:rsidRDefault="00024200" w:rsidP="00024200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date w:fullDate="2025-09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50A0A8E6" w14:textId="4ED5DA3C" w:rsidR="00024200" w:rsidRPr="004940DB" w:rsidRDefault="00024200" w:rsidP="00024200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04.09.2025</w:t>
                </w:r>
              </w:p>
            </w:tc>
          </w:sdtContent>
        </w:sdt>
      </w:tr>
      <w:tr w:rsidR="008C4702" w:rsidRPr="004940DB" w14:paraId="7D397B39" w14:textId="77777777" w:rsidTr="00850BB5">
        <w:trPr>
          <w:trHeight w:val="159"/>
        </w:trPr>
        <w:tc>
          <w:tcPr>
            <w:tcW w:w="2440" w:type="dxa"/>
            <w:vMerge/>
          </w:tcPr>
          <w:p w14:paraId="4264960A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27DCC4E4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B7A2EB3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795E7AFD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8A146AE" w14:textId="77777777" w:rsidR="008C4702" w:rsidRPr="004940DB" w:rsidRDefault="008C4702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E2143F9" w14:textId="77777777" w:rsidR="008C4702" w:rsidRPr="004940DB" w:rsidRDefault="008C4702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21393CC2" w14:textId="77777777" w:rsidR="008C4702" w:rsidRDefault="008C4702" w:rsidP="008C4702">
      <w:pPr>
        <w:rPr>
          <w:sz w:val="24"/>
          <w:szCs w:val="24"/>
          <w:lang w:val="ru-RU"/>
        </w:rPr>
      </w:pPr>
    </w:p>
    <w:p w14:paraId="7E3C19EC" w14:textId="77777777" w:rsidR="008C4702" w:rsidRDefault="008C4702" w:rsidP="00527959">
      <w:pPr>
        <w:rPr>
          <w:lang w:val="ru-RU"/>
        </w:rPr>
      </w:pPr>
    </w:p>
    <w:sectPr w:rsidR="008C4702" w:rsidSect="008C47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E9B88" w14:textId="77777777" w:rsidR="00543673" w:rsidRDefault="00543673" w:rsidP="0000587A">
      <w:r>
        <w:separator/>
      </w:r>
    </w:p>
  </w:endnote>
  <w:endnote w:type="continuationSeparator" w:id="0">
    <w:p w14:paraId="0854593D" w14:textId="77777777" w:rsidR="00543673" w:rsidRDefault="00543673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CD34" w14:textId="77777777" w:rsidR="008B7343" w:rsidRDefault="008B734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5" w:type="dxa"/>
      <w:tblLook w:val="04A0" w:firstRow="1" w:lastRow="0" w:firstColumn="1" w:lastColumn="0" w:noHBand="0" w:noVBand="1"/>
    </w:tblPr>
    <w:tblGrid>
      <w:gridCol w:w="13716"/>
      <w:gridCol w:w="1679"/>
    </w:tblGrid>
    <w:tr w:rsidR="0000587A" w:rsidRPr="00475C39" w14:paraId="4E7EFC3E" w14:textId="77777777" w:rsidTr="002F7899">
      <w:trPr>
        <w:trHeight w:val="268"/>
      </w:trPr>
      <w:tc>
        <w:tcPr>
          <w:tcW w:w="13716" w:type="dxa"/>
          <w:tcBorders>
            <w:top w:val="single" w:sz="4" w:space="0" w:color="auto"/>
          </w:tcBorders>
        </w:tcPr>
        <w:p w14:paraId="6744252B" w14:textId="01DBCA19" w:rsidR="0000587A" w:rsidRPr="00B2633C" w:rsidRDefault="0000587A" w:rsidP="002F7899">
          <w:pPr>
            <w:pStyle w:val="a5"/>
            <w:tabs>
              <w:tab w:val="left" w:pos="1455"/>
            </w:tabs>
            <w:rPr>
              <w:color w:val="000000"/>
              <w:sz w:val="18"/>
              <w:szCs w:val="18"/>
              <w:lang w:val="ru-RU"/>
            </w:rPr>
          </w:pPr>
          <w:r w:rsidRPr="00B2633C">
            <w:rPr>
              <w:color w:val="000000"/>
              <w:sz w:val="18"/>
              <w:szCs w:val="18"/>
              <w:lang w:val="ru-RU"/>
            </w:rPr>
            <w:t xml:space="preserve">Приложение 6 </w:t>
          </w:r>
          <w:r w:rsidR="002F7899" w:rsidRPr="00B2633C">
            <w:rPr>
              <w:bCs/>
              <w:sz w:val="18"/>
              <w:szCs w:val="18"/>
              <w:lang w:val="ru-RU"/>
            </w:rPr>
            <w:t>ДП СМ 7-2017, редакция 05 с 01.11.2017, изм.</w:t>
          </w:r>
          <w:r w:rsidR="00C620DB" w:rsidRPr="00B2633C">
            <w:rPr>
              <w:bCs/>
              <w:sz w:val="18"/>
              <w:szCs w:val="18"/>
              <w:lang w:val="ru-RU"/>
            </w:rPr>
            <w:t>6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</w:t>
          </w:r>
          <w:r w:rsidR="002F7899" w:rsidRPr="00B2633C">
            <w:rPr>
              <w:bCs/>
              <w:sz w:val="18"/>
              <w:szCs w:val="18"/>
            </w:rPr>
            <w:t>c</w:t>
          </w:r>
          <w:r w:rsidR="002F7899" w:rsidRPr="00B2633C">
            <w:rPr>
              <w:bCs/>
              <w:sz w:val="18"/>
              <w:szCs w:val="18"/>
              <w:lang w:val="ru-RU"/>
            </w:rPr>
            <w:t xml:space="preserve"> 1</w:t>
          </w:r>
          <w:r w:rsidR="00C620DB" w:rsidRPr="00B2633C">
            <w:rPr>
              <w:bCs/>
              <w:sz w:val="18"/>
              <w:szCs w:val="18"/>
              <w:lang w:val="ru-RU"/>
            </w:rPr>
            <w:t>9</w:t>
          </w:r>
          <w:r w:rsidR="002F7899" w:rsidRPr="00B2633C">
            <w:rPr>
              <w:bCs/>
              <w:sz w:val="18"/>
              <w:szCs w:val="18"/>
              <w:lang w:val="ru-RU"/>
            </w:rPr>
            <w:t>.04.202</w:t>
          </w:r>
          <w:r w:rsidR="00C620DB" w:rsidRPr="00B2633C">
            <w:rPr>
              <w:bCs/>
              <w:sz w:val="18"/>
              <w:szCs w:val="18"/>
              <w:lang w:val="ru-RU"/>
            </w:rPr>
            <w:t>1</w:t>
          </w:r>
        </w:p>
      </w:tc>
      <w:tc>
        <w:tcPr>
          <w:tcW w:w="1679" w:type="dxa"/>
          <w:tcBorders>
            <w:top w:val="single" w:sz="4" w:space="0" w:color="auto"/>
          </w:tcBorders>
        </w:tcPr>
        <w:p w14:paraId="3C52C5E7" w14:textId="77777777" w:rsidR="0000587A" w:rsidRPr="00B2633C" w:rsidRDefault="0000587A" w:rsidP="0000587A">
          <w:pPr>
            <w:pStyle w:val="a5"/>
            <w:jc w:val="right"/>
            <w:rPr>
              <w:sz w:val="18"/>
              <w:szCs w:val="18"/>
            </w:rPr>
          </w:pPr>
          <w:r w:rsidRPr="00B2633C">
            <w:rPr>
              <w:sz w:val="18"/>
              <w:szCs w:val="18"/>
            </w:rPr>
            <w:t xml:space="preserve">Стр.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PAGE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1</w:t>
          </w:r>
          <w:r w:rsidRPr="00B2633C">
            <w:rPr>
              <w:sz w:val="18"/>
              <w:szCs w:val="18"/>
            </w:rPr>
            <w:fldChar w:fldCharType="end"/>
          </w:r>
          <w:r w:rsidRPr="00B2633C">
            <w:rPr>
              <w:sz w:val="18"/>
              <w:szCs w:val="18"/>
            </w:rPr>
            <w:t xml:space="preserve"> из </w:t>
          </w:r>
          <w:r w:rsidRPr="00B2633C">
            <w:rPr>
              <w:sz w:val="18"/>
              <w:szCs w:val="18"/>
            </w:rPr>
            <w:fldChar w:fldCharType="begin"/>
          </w:r>
          <w:r w:rsidRPr="00B2633C">
            <w:rPr>
              <w:sz w:val="18"/>
              <w:szCs w:val="18"/>
            </w:rPr>
            <w:instrText xml:space="preserve"> NUMPAGES </w:instrText>
          </w:r>
          <w:r w:rsidRPr="00B2633C">
            <w:rPr>
              <w:sz w:val="18"/>
              <w:szCs w:val="18"/>
            </w:rPr>
            <w:fldChar w:fldCharType="separate"/>
          </w:r>
          <w:r w:rsidR="002F7899" w:rsidRPr="00B2633C">
            <w:rPr>
              <w:noProof/>
              <w:sz w:val="18"/>
              <w:szCs w:val="18"/>
            </w:rPr>
            <w:t>2</w:t>
          </w:r>
          <w:r w:rsidRPr="00B2633C">
            <w:rPr>
              <w:sz w:val="18"/>
              <w:szCs w:val="18"/>
            </w:rPr>
            <w:fldChar w:fldCharType="end"/>
          </w:r>
        </w:p>
      </w:tc>
    </w:tr>
  </w:tbl>
  <w:p w14:paraId="789FC1BE" w14:textId="77777777" w:rsidR="0000587A" w:rsidRPr="00FF4D35" w:rsidRDefault="0000587A" w:rsidP="00FF4D35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CC1F" w14:textId="77777777" w:rsidR="008B7343" w:rsidRDefault="008B73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E783B" w14:textId="77777777" w:rsidR="00543673" w:rsidRDefault="00543673" w:rsidP="0000587A">
      <w:r>
        <w:separator/>
      </w:r>
    </w:p>
  </w:footnote>
  <w:footnote w:type="continuationSeparator" w:id="0">
    <w:p w14:paraId="695091B7" w14:textId="77777777" w:rsidR="00543673" w:rsidRDefault="00543673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6D5FB333" w14:textId="77777777" w:rsidR="008B7343" w:rsidRDefault="008B734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A52480" w14:paraId="35FC44BE" w14:textId="77777777" w:rsidTr="0004086F">
      <w:trPr>
        <w:trHeight w:val="601"/>
      </w:trPr>
      <w:tc>
        <w:tcPr>
          <w:tcW w:w="876" w:type="dxa"/>
          <w:vAlign w:val="center"/>
        </w:tcPr>
        <w:p w14:paraId="29E92B99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30F79415" wp14:editId="24F8C831">
                <wp:extent cx="247650" cy="314325"/>
                <wp:effectExtent l="0" t="0" r="0" b="9525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713A5E07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361D63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2126012" w14:textId="18C6835F" w:rsidR="0000587A" w:rsidRPr="00FD38DB" w:rsidRDefault="0041060E" w:rsidP="0000587A">
          <w:pPr>
            <w:jc w:val="center"/>
            <w:rPr>
              <w:b/>
              <w:bCs/>
              <w:lang w:val="ru-RU"/>
            </w:rPr>
          </w:pPr>
          <w:r>
            <w:rPr>
              <w:sz w:val="18"/>
              <w:szCs w:val="18"/>
              <w:lang w:val="ru-RU"/>
            </w:rPr>
            <w:t>ул. Велозаводская, 6, п. 2, 220033, г. Минск, телефон: (017) 252 46 05, 310 12-52, факс: (017) 310 12 52</w:t>
          </w:r>
        </w:p>
      </w:tc>
    </w:tr>
  </w:tbl>
  <w:p w14:paraId="29E5FB53" w14:textId="77777777" w:rsidR="0000587A" w:rsidRDefault="0000587A" w:rsidP="0000587A">
    <w:pPr>
      <w:rPr>
        <w:sz w:val="22"/>
        <w:szCs w:val="2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p w14:paraId="249A9CAC" w14:textId="77777777" w:rsidR="008B7343" w:rsidRDefault="008B73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7A"/>
    <w:rsid w:val="0000587A"/>
    <w:rsid w:val="00024200"/>
    <w:rsid w:val="000B7A80"/>
    <w:rsid w:val="000E4462"/>
    <w:rsid w:val="00100D70"/>
    <w:rsid w:val="0010487C"/>
    <w:rsid w:val="00114663"/>
    <w:rsid w:val="00156FCD"/>
    <w:rsid w:val="00184E55"/>
    <w:rsid w:val="001A72DE"/>
    <w:rsid w:val="001C08BF"/>
    <w:rsid w:val="0021266B"/>
    <w:rsid w:val="0025210F"/>
    <w:rsid w:val="0025715A"/>
    <w:rsid w:val="002F1D2F"/>
    <w:rsid w:val="002F7899"/>
    <w:rsid w:val="00365E46"/>
    <w:rsid w:val="00382E7F"/>
    <w:rsid w:val="003E1861"/>
    <w:rsid w:val="004015F6"/>
    <w:rsid w:val="0041060E"/>
    <w:rsid w:val="00420C06"/>
    <w:rsid w:val="00450A43"/>
    <w:rsid w:val="0047050E"/>
    <w:rsid w:val="00495F36"/>
    <w:rsid w:val="00514FF6"/>
    <w:rsid w:val="00527959"/>
    <w:rsid w:val="00543673"/>
    <w:rsid w:val="00561D5C"/>
    <w:rsid w:val="005C16EC"/>
    <w:rsid w:val="005E0D16"/>
    <w:rsid w:val="005F016E"/>
    <w:rsid w:val="00674DF1"/>
    <w:rsid w:val="00685126"/>
    <w:rsid w:val="006C4928"/>
    <w:rsid w:val="006C5914"/>
    <w:rsid w:val="00712130"/>
    <w:rsid w:val="007444FE"/>
    <w:rsid w:val="00745A09"/>
    <w:rsid w:val="007C74FC"/>
    <w:rsid w:val="007D1DB9"/>
    <w:rsid w:val="007E190A"/>
    <w:rsid w:val="00815EC8"/>
    <w:rsid w:val="0082507C"/>
    <w:rsid w:val="0085578D"/>
    <w:rsid w:val="00876AFD"/>
    <w:rsid w:val="008B7343"/>
    <w:rsid w:val="008C4702"/>
    <w:rsid w:val="008D60CD"/>
    <w:rsid w:val="00963152"/>
    <w:rsid w:val="00993C12"/>
    <w:rsid w:val="00A21EE0"/>
    <w:rsid w:val="00A24D53"/>
    <w:rsid w:val="00A43F81"/>
    <w:rsid w:val="00A52480"/>
    <w:rsid w:val="00AC26DF"/>
    <w:rsid w:val="00AC672B"/>
    <w:rsid w:val="00B2633C"/>
    <w:rsid w:val="00B325EB"/>
    <w:rsid w:val="00C45D93"/>
    <w:rsid w:val="00C620DB"/>
    <w:rsid w:val="00C6546D"/>
    <w:rsid w:val="00C875A5"/>
    <w:rsid w:val="00D4502F"/>
    <w:rsid w:val="00DA5269"/>
    <w:rsid w:val="00E75DBC"/>
    <w:rsid w:val="00EF50EF"/>
    <w:rsid w:val="00F14117"/>
    <w:rsid w:val="00F154CA"/>
    <w:rsid w:val="00F433E9"/>
    <w:rsid w:val="00F82FE0"/>
    <w:rsid w:val="00F94AAC"/>
    <w:rsid w:val="00FA09A8"/>
    <w:rsid w:val="00FD190B"/>
    <w:rsid w:val="00FF4D35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51AD34"/>
  <w15:docId w15:val="{8DCFD175-36BD-44F7-AB02-028D15064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qFormat/>
    <w:rsid w:val="0082507C"/>
    <w:pPr>
      <w:overflowPunct/>
      <w:autoSpaceDE/>
      <w:autoSpaceDN/>
      <w:adjustRightInd/>
      <w:spacing w:before="240" w:after="60"/>
      <w:textAlignment w:val="auto"/>
      <w:outlineLvl w:val="6"/>
    </w:pPr>
    <w:rPr>
      <w:rFonts w:eastAsia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  <w:style w:type="paragraph" w:styleId="a9">
    <w:name w:val="No Spacing"/>
    <w:link w:val="aa"/>
    <w:uiPriority w:val="1"/>
    <w:qFormat/>
    <w:rsid w:val="0082507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aa">
    <w:name w:val="Без интервала Знак"/>
    <w:link w:val="a9"/>
    <w:uiPriority w:val="1"/>
    <w:rsid w:val="0082507C"/>
    <w:rPr>
      <w:rFonts w:ascii="Times New Roman" w:eastAsia="Times New Roman" w:hAnsi="Times New Roman" w:cs="Times New Roman"/>
      <w:lang w:val="en-US"/>
    </w:rPr>
  </w:style>
  <w:style w:type="character" w:customStyle="1" w:styleId="70">
    <w:name w:val="Заголовок 7 Знак"/>
    <w:basedOn w:val="a0"/>
    <w:link w:val="7"/>
    <w:rsid w:val="0082507C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Баньковская Галина Эдуардовна</cp:lastModifiedBy>
  <cp:revision>2</cp:revision>
  <cp:lastPrinted>2023-04-18T09:02:00Z</cp:lastPrinted>
  <dcterms:created xsi:type="dcterms:W3CDTF">2025-09-10T11:50:00Z</dcterms:created>
  <dcterms:modified xsi:type="dcterms:W3CDTF">2025-09-10T11:50:00Z</dcterms:modified>
</cp:coreProperties>
</file>