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0BAD3F5" w14:textId="77777777" w:rsidTr="00F018EB">
        <w:tc>
          <w:tcPr>
            <w:tcW w:w="5848" w:type="dxa"/>
            <w:vMerge w:val="restart"/>
          </w:tcPr>
          <w:p w14:paraId="715636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7D15D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BF66EE5" w14:textId="77777777" w:rsidTr="00F018EB">
        <w:tc>
          <w:tcPr>
            <w:tcW w:w="5848" w:type="dxa"/>
            <w:vMerge/>
          </w:tcPr>
          <w:p w14:paraId="5A62407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4FBC4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E0C565C" w14:textId="77777777" w:rsidTr="00F018EB">
        <w:tc>
          <w:tcPr>
            <w:tcW w:w="5848" w:type="dxa"/>
            <w:vMerge/>
          </w:tcPr>
          <w:p w14:paraId="78091A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03C8D7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2.4494</w:t>
            </w:r>
          </w:p>
        </w:tc>
      </w:tr>
      <w:tr w:rsidR="00A7420A" w:rsidRPr="003D539C" w14:paraId="2F5FBE2B" w14:textId="77777777" w:rsidTr="00F018EB">
        <w:tc>
          <w:tcPr>
            <w:tcW w:w="5848" w:type="dxa"/>
            <w:vMerge/>
          </w:tcPr>
          <w:p w14:paraId="3A5A0D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D1EC3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13.06.2014 </w:t>
            </w:r>
          </w:p>
        </w:tc>
      </w:tr>
      <w:tr w:rsidR="00A7420A" w:rsidRPr="00131F6F" w14:paraId="73769993" w14:textId="77777777" w:rsidTr="00F018EB">
        <w:tc>
          <w:tcPr>
            <w:tcW w:w="5848" w:type="dxa"/>
            <w:vMerge/>
          </w:tcPr>
          <w:p w14:paraId="070F36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DA45C5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577E41A" w14:textId="5EF7415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452A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0CA34CD" w14:textId="77777777" w:rsidTr="00F018EB">
        <w:tc>
          <w:tcPr>
            <w:tcW w:w="5848" w:type="dxa"/>
            <w:vMerge/>
          </w:tcPr>
          <w:p w14:paraId="27EE9E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3CD529" w14:textId="43BEC0F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452A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8586B1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B107616" w14:textId="77777777" w:rsidTr="00F018EB">
        <w:tc>
          <w:tcPr>
            <w:tcW w:w="9751" w:type="dxa"/>
          </w:tcPr>
          <w:p w14:paraId="43108022" w14:textId="4C2A667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452A6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D70060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18F0CBF" w14:textId="77777777" w:rsidR="00A7420A" w:rsidRPr="005452A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E8E4D0" w14:textId="7211B626" w:rsidR="00A7420A" w:rsidRPr="005452A6" w:rsidRDefault="005452A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452A6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452A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452A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C9EC8EA" w14:textId="244B2686" w:rsidR="00A7420A" w:rsidRPr="005452A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452A6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5452A6">
              <w:rPr>
                <w:bCs/>
                <w:sz w:val="28"/>
                <w:szCs w:val="28"/>
                <w:lang w:val="ru-RU"/>
              </w:rPr>
              <w:t>го</w:t>
            </w:r>
            <w:r w:rsidRPr="005452A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452A6">
              <w:rPr>
                <w:bCs/>
                <w:sz w:val="28"/>
                <w:szCs w:val="28"/>
                <w:lang w:val="ru-RU"/>
              </w:rPr>
              <w:t>го</w:t>
            </w:r>
            <w:r w:rsidRPr="005452A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452A6">
              <w:rPr>
                <w:bCs/>
                <w:sz w:val="28"/>
                <w:szCs w:val="28"/>
                <w:lang w:val="ru-RU"/>
              </w:rPr>
              <w:t>а</w:t>
            </w:r>
            <w:r w:rsidRPr="005452A6">
              <w:rPr>
                <w:bCs/>
                <w:sz w:val="28"/>
                <w:szCs w:val="28"/>
                <w:lang w:val="ru-RU"/>
              </w:rPr>
              <w:t xml:space="preserve"> "БЕЛИНТЕГРА"</w:t>
            </w:r>
          </w:p>
          <w:p w14:paraId="528EB28A" w14:textId="77777777" w:rsidR="00A7420A" w:rsidRPr="005452A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76449CD" w14:textId="77777777" w:rsidR="00A7420A" w:rsidRPr="005452A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9197E0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DA327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7335E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8AAB14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75F7A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4EF84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3C07CD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A8228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E4D6C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5664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C6CAD0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037AA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97EE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9E91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44F5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77C6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2057DA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14D4" w14:paraId="068A2DA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7B27410" w14:textId="77777777" w:rsidR="00A7420A" w:rsidRPr="00582A8F" w:rsidRDefault="005452A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41B8871" w14:textId="77777777" w:rsidR="00D614D4" w:rsidRDefault="005452A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F4E2FD7" w14:textId="77777777" w:rsidR="00D614D4" w:rsidRDefault="005452A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58E2E50" w14:textId="77777777" w:rsidR="00D614D4" w:rsidRDefault="005452A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A93796B" w14:textId="77777777" w:rsidR="00D614D4" w:rsidRDefault="005452A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6A5ED36" w14:textId="77777777" w:rsidR="00D614D4" w:rsidRDefault="005452A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614D4" w14:paraId="6D808C59" w14:textId="77777777">
        <w:tc>
          <w:tcPr>
            <w:tcW w:w="4880" w:type="pct"/>
            <w:gridSpan w:val="6"/>
          </w:tcPr>
          <w:p w14:paraId="7E06FF64" w14:textId="77777777" w:rsidR="00D614D4" w:rsidRDefault="005452A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30 лет ВЛКСМ, 36Б, 222120, г. Борисов, Борисовский район, Минская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D614D4" w14:paraId="29B3FD76" w14:textId="77777777">
        <w:tc>
          <w:tcPr>
            <w:tcW w:w="405" w:type="pct"/>
          </w:tcPr>
          <w:p w14:paraId="77951742" w14:textId="77777777" w:rsidR="00D614D4" w:rsidRDefault="005452A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DAA3298" w14:textId="77777777" w:rsidR="00D614D4" w:rsidRDefault="005452A6">
            <w:pPr>
              <w:ind w:left="-84" w:right="-84"/>
            </w:pPr>
            <w:r>
              <w:rPr>
                <w:sz w:val="22"/>
              </w:rPr>
              <w:t>Изделия электротехнические, изделия электронной техники, квантовой электроники</w:t>
            </w:r>
          </w:p>
        </w:tc>
        <w:tc>
          <w:tcPr>
            <w:tcW w:w="705" w:type="pct"/>
            <w:vMerge w:val="restart"/>
          </w:tcPr>
          <w:p w14:paraId="7563AF2E" w14:textId="77777777" w:rsidR="00D614D4" w:rsidRDefault="005452A6">
            <w:pPr>
              <w:ind w:left="-84" w:right="-84"/>
            </w:pPr>
            <w:r>
              <w:rPr>
                <w:sz w:val="22"/>
              </w:rPr>
              <w:t>27.40/26.080, 26.40/26.080, 26.60/26.080, 26.70/26.080, 27.12/26.080, 27.90/26.080, 28.29/26.080</w:t>
            </w:r>
          </w:p>
        </w:tc>
        <w:tc>
          <w:tcPr>
            <w:tcW w:w="945" w:type="pct"/>
          </w:tcPr>
          <w:p w14:paraId="0C44803C" w14:textId="77777777" w:rsidR="00D614D4" w:rsidRDefault="005452A6">
            <w:pPr>
              <w:ind w:left="-84" w:right="-84"/>
            </w:pPr>
            <w:r>
              <w:rPr>
                <w:sz w:val="22"/>
              </w:rPr>
              <w:t xml:space="preserve">Испытание на воздействие верхнего значения температуры среды </w:t>
            </w:r>
            <w:r>
              <w:rPr>
                <w:sz w:val="22"/>
              </w:rPr>
              <w:t>при эксплуатации (повышенной рабочей температуры среды)</w:t>
            </w:r>
          </w:p>
        </w:tc>
        <w:tc>
          <w:tcPr>
            <w:tcW w:w="945" w:type="pct"/>
            <w:vMerge w:val="restart"/>
          </w:tcPr>
          <w:p w14:paraId="3AF82F7A" w14:textId="77777777" w:rsidR="00D614D4" w:rsidRDefault="005452A6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15543.1-89 Таблица 1, Приложение 2¹;</w:t>
            </w:r>
            <w:r>
              <w:rPr>
                <w:sz w:val="22"/>
              </w:rPr>
              <w:br/>
              <w:t>ТНПА на изделие</w:t>
            </w:r>
          </w:p>
        </w:tc>
        <w:tc>
          <w:tcPr>
            <w:tcW w:w="1060" w:type="pct"/>
          </w:tcPr>
          <w:p w14:paraId="5E421F34" w14:textId="77777777" w:rsidR="00D614D4" w:rsidRDefault="005452A6">
            <w:pPr>
              <w:ind w:left="-84" w:right="-84"/>
            </w:pPr>
            <w:r>
              <w:rPr>
                <w:sz w:val="22"/>
              </w:rPr>
              <w:t>ГОСТ 16962.1-89 (МЭК 68-2-1-74) ,  п. 2.1 Метод 201-1 (Метод 201-1.1, Метод 201-1.2) Метод 201-2 (Метод 201-2.1, Метод 201-2.2) Метод 201-3;</w:t>
            </w:r>
            <w:r>
              <w:rPr>
                <w:sz w:val="22"/>
              </w:rPr>
              <w:br/>
              <w:t>ГОСТ 20.57.406-81 п.2.16 Метод 201-1 (Метод 201-1.1,Метод 201-1.2) Метод 201-2 (Метод 201-2.1,Метод 201-2.2) Метод 201-3</w:t>
            </w:r>
          </w:p>
        </w:tc>
      </w:tr>
      <w:tr w:rsidR="00D614D4" w14:paraId="291A7FB0" w14:textId="77777777">
        <w:tc>
          <w:tcPr>
            <w:tcW w:w="405" w:type="pct"/>
          </w:tcPr>
          <w:p w14:paraId="790F5D19" w14:textId="77777777" w:rsidR="00D614D4" w:rsidRDefault="005452A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D7381FD" w14:textId="77777777" w:rsidR="00D614D4" w:rsidRDefault="00D614D4"/>
        </w:tc>
        <w:tc>
          <w:tcPr>
            <w:tcW w:w="705" w:type="pct"/>
            <w:vMerge/>
          </w:tcPr>
          <w:p w14:paraId="334EB521" w14:textId="77777777" w:rsidR="00D614D4" w:rsidRDefault="00D614D4"/>
        </w:tc>
        <w:tc>
          <w:tcPr>
            <w:tcW w:w="945" w:type="pct"/>
          </w:tcPr>
          <w:p w14:paraId="6D87943E" w14:textId="77777777" w:rsidR="00D614D4" w:rsidRDefault="005452A6">
            <w:pPr>
              <w:ind w:left="-84" w:right="-84"/>
            </w:pPr>
            <w:r>
              <w:rPr>
                <w:sz w:val="22"/>
              </w:rPr>
              <w:t>Испытание на воздействие верхнего значения температуры среды  при хранении и транспортировании (повышенной предельной температуры среды)</w:t>
            </w:r>
          </w:p>
        </w:tc>
        <w:tc>
          <w:tcPr>
            <w:tcW w:w="945" w:type="pct"/>
            <w:vMerge/>
          </w:tcPr>
          <w:p w14:paraId="054F05E3" w14:textId="77777777" w:rsidR="00D614D4" w:rsidRDefault="00D614D4"/>
        </w:tc>
        <w:tc>
          <w:tcPr>
            <w:tcW w:w="1060" w:type="pct"/>
          </w:tcPr>
          <w:p w14:paraId="43A19694" w14:textId="77777777" w:rsidR="00D614D4" w:rsidRDefault="005452A6">
            <w:pPr>
              <w:ind w:left="-84" w:right="-84"/>
            </w:pPr>
            <w:r>
              <w:rPr>
                <w:sz w:val="22"/>
              </w:rPr>
              <w:t>ГОСТ 16962.1-89 (МЭК 68-2-1-74) п. 2.2 Метод 202;</w:t>
            </w:r>
            <w:r>
              <w:rPr>
                <w:sz w:val="22"/>
              </w:rPr>
              <w:br/>
              <w:t>ГОСТ 20.57.406-81 п.2.17 Метод 202-1</w:t>
            </w:r>
          </w:p>
        </w:tc>
      </w:tr>
      <w:tr w:rsidR="00D614D4" w14:paraId="6C4349EE" w14:textId="77777777">
        <w:tc>
          <w:tcPr>
            <w:tcW w:w="405" w:type="pct"/>
          </w:tcPr>
          <w:p w14:paraId="78A14732" w14:textId="77777777" w:rsidR="00D614D4" w:rsidRDefault="005452A6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20" w:type="pct"/>
            <w:vMerge/>
          </w:tcPr>
          <w:p w14:paraId="5E353536" w14:textId="77777777" w:rsidR="00D614D4" w:rsidRDefault="00D614D4"/>
        </w:tc>
        <w:tc>
          <w:tcPr>
            <w:tcW w:w="705" w:type="pct"/>
            <w:vMerge/>
          </w:tcPr>
          <w:p w14:paraId="3A472FC2" w14:textId="77777777" w:rsidR="00D614D4" w:rsidRDefault="00D614D4"/>
        </w:tc>
        <w:tc>
          <w:tcPr>
            <w:tcW w:w="945" w:type="pct"/>
          </w:tcPr>
          <w:p w14:paraId="580008D5" w14:textId="77777777" w:rsidR="00D614D4" w:rsidRDefault="005452A6">
            <w:pPr>
              <w:ind w:left="-84" w:right="-84"/>
            </w:pPr>
            <w:r>
              <w:rPr>
                <w:sz w:val="22"/>
              </w:rPr>
              <w:t>Испытание на воздействие нижнего значения температуры среды при эксплуатации (пониженной рабочей температуры среды)</w:t>
            </w:r>
          </w:p>
        </w:tc>
        <w:tc>
          <w:tcPr>
            <w:tcW w:w="945" w:type="pct"/>
            <w:vMerge/>
          </w:tcPr>
          <w:p w14:paraId="145FA7AD" w14:textId="77777777" w:rsidR="00D614D4" w:rsidRDefault="00D614D4"/>
        </w:tc>
        <w:tc>
          <w:tcPr>
            <w:tcW w:w="1060" w:type="pct"/>
          </w:tcPr>
          <w:p w14:paraId="34B05896" w14:textId="77777777" w:rsidR="00D614D4" w:rsidRDefault="005452A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п.2.18 Метод 203-1</w:t>
            </w:r>
          </w:p>
        </w:tc>
      </w:tr>
      <w:tr w:rsidR="00D614D4" w14:paraId="7CFB6B05" w14:textId="77777777">
        <w:trPr>
          <w:trHeight w:val="230"/>
        </w:trPr>
        <w:tc>
          <w:tcPr>
            <w:tcW w:w="405" w:type="pct"/>
            <w:vMerge w:val="restart"/>
          </w:tcPr>
          <w:p w14:paraId="6C782EB0" w14:textId="77777777" w:rsidR="00D614D4" w:rsidRDefault="005452A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9A40042" w14:textId="77777777" w:rsidR="00D614D4" w:rsidRDefault="00D614D4"/>
        </w:tc>
        <w:tc>
          <w:tcPr>
            <w:tcW w:w="705" w:type="pct"/>
            <w:vMerge/>
          </w:tcPr>
          <w:p w14:paraId="03AADA98" w14:textId="77777777" w:rsidR="00D614D4" w:rsidRDefault="00D614D4"/>
        </w:tc>
        <w:tc>
          <w:tcPr>
            <w:tcW w:w="945" w:type="pct"/>
            <w:vMerge w:val="restart"/>
          </w:tcPr>
          <w:p w14:paraId="4C909AF0" w14:textId="77777777" w:rsidR="00D614D4" w:rsidRDefault="005452A6">
            <w:pPr>
              <w:ind w:left="-84" w:right="-84"/>
            </w:pPr>
            <w:r>
              <w:rPr>
                <w:sz w:val="22"/>
              </w:rPr>
              <w:t>Испытание на воздействие нижнего значения температуры среды при хранении и транспортировании (пониженной предельной температуры среды)</w:t>
            </w:r>
          </w:p>
        </w:tc>
        <w:tc>
          <w:tcPr>
            <w:tcW w:w="945" w:type="pct"/>
            <w:vMerge/>
          </w:tcPr>
          <w:p w14:paraId="6294B8FC" w14:textId="77777777" w:rsidR="00D614D4" w:rsidRDefault="00D614D4"/>
        </w:tc>
        <w:tc>
          <w:tcPr>
            <w:tcW w:w="1060" w:type="pct"/>
            <w:vMerge w:val="restart"/>
          </w:tcPr>
          <w:p w14:paraId="7E89868A" w14:textId="77777777" w:rsidR="00D614D4" w:rsidRDefault="005452A6">
            <w:pPr>
              <w:ind w:left="-84" w:right="-84"/>
            </w:pPr>
            <w:r>
              <w:rPr>
                <w:sz w:val="22"/>
              </w:rPr>
              <w:t>ГОСТ 20.57.406-81 п.2.19 Метод 204-1</w:t>
            </w:r>
          </w:p>
        </w:tc>
      </w:tr>
    </w:tbl>
    <w:p w14:paraId="544587A4" w14:textId="77777777" w:rsidR="00A7420A" w:rsidRPr="00582A8F" w:rsidRDefault="00A7420A" w:rsidP="00A7420A">
      <w:pPr>
        <w:rPr>
          <w:sz w:val="24"/>
          <w:szCs w:val="24"/>
        </w:rPr>
      </w:pPr>
    </w:p>
    <w:p w14:paraId="0A717CE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ED1EAC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628E95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A8BF9DB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ТНПА, отсутствующие в Перечнях стандартов, в результате применения которых обеспечивается соблюдение требований технического регламента,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26FD253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888B27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F32C3F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9949A9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4FAA39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62957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70C1C18" w14:textId="77777777" w:rsidR="00A7420A" w:rsidRPr="005452A6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452A6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55733" w14:textId="77777777" w:rsidR="00F376EE" w:rsidRDefault="00F376EE" w:rsidP="0011070C">
      <w:r>
        <w:separator/>
      </w:r>
    </w:p>
  </w:endnote>
  <w:endnote w:type="continuationSeparator" w:id="0">
    <w:p w14:paraId="61ACEC44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4ED274E" w14:textId="77777777" w:rsidTr="005E0063">
      <w:tc>
        <w:tcPr>
          <w:tcW w:w="3399" w:type="dxa"/>
          <w:vAlign w:val="center"/>
          <w:hideMark/>
        </w:tcPr>
        <w:p w14:paraId="4FC4CE8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342E5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E1BD6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572B17E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B41588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909980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83A3B8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E22AE9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907BC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EA09A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1580ABD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44C8FE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D09BDD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1A7A2" w14:textId="77777777" w:rsidR="00F376EE" w:rsidRDefault="00F376EE" w:rsidP="0011070C">
      <w:r>
        <w:separator/>
      </w:r>
    </w:p>
  </w:footnote>
  <w:footnote w:type="continuationSeparator" w:id="0">
    <w:p w14:paraId="139F86F0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5ECED0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5C446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CD05719" wp14:editId="5FAA63F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4B885A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2.4494</w:t>
          </w:r>
        </w:p>
      </w:tc>
    </w:tr>
  </w:tbl>
  <w:p w14:paraId="1D4EF63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6D34D8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CA1E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6C94383" wp14:editId="122FB11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60A0E9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DF10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98110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3532A0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2A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14D4"/>
    <w:rsid w:val="00D74D90"/>
    <w:rsid w:val="00D876E6"/>
    <w:rsid w:val="00DA26E2"/>
    <w:rsid w:val="00DA5E7A"/>
    <w:rsid w:val="00DA6561"/>
    <w:rsid w:val="00DB1FAE"/>
    <w:rsid w:val="00DB4A98"/>
    <w:rsid w:val="00DD3C60"/>
    <w:rsid w:val="00DD58C5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7E9E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DD58C5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2024-08-19T05:59:00Z</dcterms:created>
  <dcterms:modified xsi:type="dcterms:W3CDTF">2024-08-19T05:59:00Z</dcterms:modified>
</cp:coreProperties>
</file>