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D360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FE5A6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DFBDB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A8DE998" w14:textId="77777777" w:rsidTr="005C4B0E">
        <w:tc>
          <w:tcPr>
            <w:tcW w:w="291" w:type="pct"/>
            <w:vAlign w:val="center"/>
          </w:tcPr>
          <w:p w14:paraId="307D35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E68EFF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ACAB2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1E20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C33F5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8610282" w14:textId="77777777" w:rsidR="00156E05" w:rsidRPr="00EB54B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AA07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1E5DE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14739D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73B66" w14:paraId="7322CAD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482F433" w14:textId="77777777" w:rsidR="00156E05" w:rsidRPr="00DD1A87" w:rsidRDefault="00A71E8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DF358C" w14:textId="77777777" w:rsidR="00E73B66" w:rsidRDefault="00A71E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41620B7" w14:textId="77777777" w:rsidR="00E73B66" w:rsidRDefault="00A71E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FF1D2B1" w14:textId="77777777" w:rsidR="00E73B66" w:rsidRDefault="00A71E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B2C8B58" w14:textId="77777777" w:rsidR="00E73B66" w:rsidRDefault="00A71E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EA8DE8" w14:textId="77777777" w:rsidR="00E73B66" w:rsidRDefault="00A71E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F52B628" w14:textId="77777777" w:rsidR="00E73B66" w:rsidRDefault="00A71E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73B66" w14:paraId="20C0CFE2" w14:textId="77777777">
        <w:tc>
          <w:tcPr>
            <w:tcW w:w="290" w:type="pct"/>
          </w:tcPr>
          <w:p w14:paraId="18CC5753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23ECE10" w14:textId="77777777" w:rsidR="00E73B66" w:rsidRDefault="00A71E81">
            <w:pPr>
              <w:ind w:left="-84" w:right="-84"/>
            </w:pPr>
            <w:r>
              <w:rPr>
                <w:sz w:val="22"/>
              </w:rPr>
              <w:t>Препараты фармацевтические, лекарственные препараты, лекарственные средства</w:t>
            </w:r>
          </w:p>
        </w:tc>
        <w:tc>
          <w:tcPr>
            <w:tcW w:w="530" w:type="pct"/>
          </w:tcPr>
          <w:p w14:paraId="6E741D84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779D4BC2" w14:textId="77777777" w:rsidR="00E73B66" w:rsidRDefault="00A71E81">
            <w:pPr>
              <w:ind w:left="-84" w:right="-84"/>
            </w:pPr>
            <w:r>
              <w:rPr>
                <w:sz w:val="22"/>
              </w:rPr>
              <w:t>Метод визуального наблюдения: - описание; -упаковка, маркировка; - определение прозрачности и степени мутности жидкостей; - прозрачность и степень опалесценции жидкостей; - определение степени окрашивания жидкостей; - окраска и интенсивность окраски жидкостей; - время растворения или диспергирования для получения восстановленных лекарственных форм; - седиментационная устойчивость; - загрязнение механическими включениями: видимые частицы</w:t>
            </w:r>
          </w:p>
        </w:tc>
        <w:tc>
          <w:tcPr>
            <w:tcW w:w="1070" w:type="pct"/>
          </w:tcPr>
          <w:p w14:paraId="68704696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2.2.1;</w:t>
            </w:r>
            <w:r>
              <w:rPr>
                <w:sz w:val="22"/>
              </w:rPr>
              <w:br/>
              <w:t>ГФ РБ II 2.2.2;</w:t>
            </w:r>
            <w:r>
              <w:rPr>
                <w:sz w:val="22"/>
              </w:rPr>
              <w:br/>
              <w:t>ГФ РБ II 2.9.20;</w:t>
            </w:r>
            <w:r>
              <w:rPr>
                <w:sz w:val="22"/>
              </w:rPr>
              <w:br/>
              <w:t>СОП-3-4320-37;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2.1.2.1;</w:t>
            </w:r>
            <w:r>
              <w:rPr>
                <w:sz w:val="22"/>
              </w:rPr>
              <w:br/>
              <w:t>ФЕАЭС 2.1.2.2;</w:t>
            </w:r>
            <w:r>
              <w:rPr>
                <w:sz w:val="22"/>
              </w:rPr>
              <w:br/>
              <w:t>ФЕАЭС 2.1.9.21;</w:t>
            </w:r>
            <w:r>
              <w:rPr>
                <w:sz w:val="22"/>
              </w:rPr>
              <w:br/>
              <w:t>ФЕАЭС 2.5.1.33</w:t>
            </w:r>
          </w:p>
        </w:tc>
        <w:tc>
          <w:tcPr>
            <w:tcW w:w="730" w:type="pct"/>
            <w:vMerge w:val="restart"/>
          </w:tcPr>
          <w:p w14:paraId="3650E519" w14:textId="77777777" w:rsidR="00E73B66" w:rsidRDefault="00A71E81">
            <w:pPr>
              <w:ind w:left="-84" w:right="-84"/>
            </w:pPr>
            <w:r>
              <w:rPr>
                <w:sz w:val="22"/>
              </w:rPr>
              <w:t>ул. Селицкого, д. 15Д, 220075, г. Минск</w:t>
            </w:r>
          </w:p>
        </w:tc>
        <w:tc>
          <w:tcPr>
            <w:tcW w:w="815" w:type="pct"/>
            <w:vMerge w:val="restart"/>
          </w:tcPr>
          <w:p w14:paraId="5871CC8B" w14:textId="77777777" w:rsidR="00E73B66" w:rsidRDefault="00E73B66">
            <w:pPr>
              <w:ind w:left="-84" w:right="-84"/>
            </w:pPr>
          </w:p>
        </w:tc>
      </w:tr>
      <w:tr w:rsidR="00E73B66" w14:paraId="7EC3018C" w14:textId="77777777">
        <w:tc>
          <w:tcPr>
            <w:tcW w:w="290" w:type="pct"/>
          </w:tcPr>
          <w:p w14:paraId="1FF3CD59" w14:textId="77777777" w:rsidR="00E73B66" w:rsidRDefault="00A71E81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/>
          </w:tcPr>
          <w:p w14:paraId="6719844E" w14:textId="77777777" w:rsidR="00E73B66" w:rsidRDefault="00E73B66"/>
        </w:tc>
        <w:tc>
          <w:tcPr>
            <w:tcW w:w="530" w:type="pct"/>
          </w:tcPr>
          <w:p w14:paraId="58F58E49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5F605A36" w14:textId="77777777" w:rsidR="00E73B66" w:rsidRDefault="00A71E81">
            <w:pPr>
              <w:ind w:left="-84" w:right="-84"/>
            </w:pPr>
            <w:r>
              <w:rPr>
                <w:sz w:val="22"/>
              </w:rPr>
              <w:t>Электрохимический метод: - потенциометрическое определение рН; - осмоляльность; - вода: полумикрометод; - вода: определение полумикрометодом; - вода: микроопределение</w:t>
            </w:r>
          </w:p>
        </w:tc>
        <w:tc>
          <w:tcPr>
            <w:tcW w:w="1070" w:type="pct"/>
          </w:tcPr>
          <w:p w14:paraId="0E71C5B4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ГФ РБ II 2.2.35;</w:t>
            </w:r>
            <w:r>
              <w:rPr>
                <w:sz w:val="22"/>
              </w:rPr>
              <w:br/>
              <w:t>ГФ РБ II 2.5.12;</w:t>
            </w:r>
            <w:r>
              <w:rPr>
                <w:sz w:val="22"/>
              </w:rPr>
              <w:br/>
              <w:t>ГФ РБ II 2.5.32;</w:t>
            </w:r>
            <w:r>
              <w:rPr>
                <w:sz w:val="22"/>
              </w:rPr>
              <w:br/>
              <w:t>ФЕАЭС 2.1.2.3;</w:t>
            </w:r>
            <w:r>
              <w:rPr>
                <w:sz w:val="22"/>
              </w:rPr>
              <w:br/>
              <w:t>ФЕАЭС 2.1.2.32;</w:t>
            </w:r>
            <w:r>
              <w:rPr>
                <w:sz w:val="22"/>
              </w:rPr>
              <w:br/>
              <w:t>ФЕАЭС 2.1.5.12;</w:t>
            </w:r>
            <w:r>
              <w:rPr>
                <w:sz w:val="22"/>
              </w:rPr>
              <w:br/>
              <w:t>ФЕАЭС 2.1.5.13</w:t>
            </w:r>
          </w:p>
        </w:tc>
        <w:tc>
          <w:tcPr>
            <w:tcW w:w="730" w:type="pct"/>
            <w:vMerge/>
          </w:tcPr>
          <w:p w14:paraId="3DBA3613" w14:textId="77777777" w:rsidR="00E73B66" w:rsidRDefault="00E73B66"/>
        </w:tc>
        <w:tc>
          <w:tcPr>
            <w:tcW w:w="815" w:type="pct"/>
            <w:vMerge/>
          </w:tcPr>
          <w:p w14:paraId="2BB94CC6" w14:textId="77777777" w:rsidR="00E73B66" w:rsidRDefault="00E73B66"/>
        </w:tc>
      </w:tr>
      <w:tr w:rsidR="00E73B66" w14:paraId="77B43C40" w14:textId="77777777">
        <w:tc>
          <w:tcPr>
            <w:tcW w:w="290" w:type="pct"/>
          </w:tcPr>
          <w:p w14:paraId="1A1F4BDA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DADA491" w14:textId="77777777" w:rsidR="00E73B66" w:rsidRDefault="00E73B66"/>
        </w:tc>
        <w:tc>
          <w:tcPr>
            <w:tcW w:w="530" w:type="pct"/>
          </w:tcPr>
          <w:p w14:paraId="498F1542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112F62DD" w14:textId="77777777" w:rsidR="00E73B66" w:rsidRDefault="00A71E81">
            <w:pPr>
              <w:ind w:left="-84" w:right="-84"/>
            </w:pPr>
            <w:r>
              <w:rPr>
                <w:sz w:val="22"/>
              </w:rPr>
              <w:t>Жидкостная хроматография/ высокоэффективная жидкостная хроматография: - подлинность/ идентификация; -количественное определение; - однородность дозированных единиц; -сопутствующие/ родственные примеси</w:t>
            </w:r>
          </w:p>
        </w:tc>
        <w:tc>
          <w:tcPr>
            <w:tcW w:w="1070" w:type="pct"/>
          </w:tcPr>
          <w:p w14:paraId="61F0829D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2.2.29;</w:t>
            </w:r>
            <w:r>
              <w:rPr>
                <w:sz w:val="22"/>
              </w:rPr>
              <w:br/>
              <w:t>ГФ РБ II 2.2.46;</w:t>
            </w:r>
            <w:r>
              <w:rPr>
                <w:sz w:val="22"/>
              </w:rPr>
              <w:br/>
              <w:t>ГФ РБ II 2.9.40;</w:t>
            </w:r>
            <w:r>
              <w:rPr>
                <w:sz w:val="22"/>
              </w:rPr>
              <w:br/>
              <w:t>ФЕАЭС 2.1.2.28;</w:t>
            </w:r>
            <w:r>
              <w:rPr>
                <w:sz w:val="22"/>
              </w:rPr>
              <w:br/>
              <w:t>ФЕАЭС 2.1.2.36;</w:t>
            </w:r>
            <w:r>
              <w:rPr>
                <w:sz w:val="22"/>
              </w:rPr>
              <w:br/>
              <w:t>ФЕАЭС 2.1.9.14</w:t>
            </w:r>
          </w:p>
        </w:tc>
        <w:tc>
          <w:tcPr>
            <w:tcW w:w="730" w:type="pct"/>
            <w:vMerge/>
          </w:tcPr>
          <w:p w14:paraId="62CFA211" w14:textId="77777777" w:rsidR="00E73B66" w:rsidRDefault="00E73B66"/>
        </w:tc>
        <w:tc>
          <w:tcPr>
            <w:tcW w:w="815" w:type="pct"/>
            <w:vMerge/>
          </w:tcPr>
          <w:p w14:paraId="528948A1" w14:textId="77777777" w:rsidR="00E73B66" w:rsidRDefault="00E73B66"/>
        </w:tc>
      </w:tr>
      <w:tr w:rsidR="00E73B66" w14:paraId="3C10B12C" w14:textId="77777777">
        <w:tc>
          <w:tcPr>
            <w:tcW w:w="290" w:type="pct"/>
          </w:tcPr>
          <w:p w14:paraId="58785571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B72A300" w14:textId="77777777" w:rsidR="00E73B66" w:rsidRDefault="00E73B66"/>
        </w:tc>
        <w:tc>
          <w:tcPr>
            <w:tcW w:w="530" w:type="pct"/>
          </w:tcPr>
          <w:p w14:paraId="17E3ED67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21.20/08.158</w:t>
            </w:r>
          </w:p>
        </w:tc>
        <w:tc>
          <w:tcPr>
            <w:tcW w:w="870" w:type="pct"/>
          </w:tcPr>
          <w:p w14:paraId="1E1736F3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Газовая хроматография: - подлинность/ идентификация; -количественное определение; - однородность дозированных единиц; -сопутствующие/ родственные примеси</w:t>
            </w:r>
          </w:p>
        </w:tc>
        <w:tc>
          <w:tcPr>
            <w:tcW w:w="1070" w:type="pct"/>
          </w:tcPr>
          <w:p w14:paraId="7BA3DA65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2.2.28;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2.2.46;</w:t>
            </w:r>
            <w:r>
              <w:rPr>
                <w:sz w:val="22"/>
              </w:rPr>
              <w:br/>
              <w:t>ФЕАЭС 2.1.2.27;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30" w:type="pct"/>
            <w:vMerge/>
          </w:tcPr>
          <w:p w14:paraId="57FE57E4" w14:textId="77777777" w:rsidR="00E73B66" w:rsidRDefault="00E73B66"/>
        </w:tc>
        <w:tc>
          <w:tcPr>
            <w:tcW w:w="815" w:type="pct"/>
            <w:vMerge/>
          </w:tcPr>
          <w:p w14:paraId="537EA1C4" w14:textId="77777777" w:rsidR="00E73B66" w:rsidRDefault="00E73B66"/>
        </w:tc>
      </w:tr>
      <w:tr w:rsidR="00E73B66" w14:paraId="40D5A8C8" w14:textId="77777777">
        <w:tc>
          <w:tcPr>
            <w:tcW w:w="290" w:type="pct"/>
          </w:tcPr>
          <w:p w14:paraId="6769BE12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EADB79E" w14:textId="77777777" w:rsidR="00E73B66" w:rsidRDefault="00E73B66"/>
        </w:tc>
        <w:tc>
          <w:tcPr>
            <w:tcW w:w="530" w:type="pct"/>
          </w:tcPr>
          <w:p w14:paraId="496A04A3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0340ABB3" w14:textId="77777777" w:rsidR="00E73B66" w:rsidRDefault="00A71E81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- оптическая плотность</w:t>
            </w:r>
          </w:p>
        </w:tc>
        <w:tc>
          <w:tcPr>
            <w:tcW w:w="1070" w:type="pct"/>
          </w:tcPr>
          <w:p w14:paraId="63079445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/>
          </w:tcPr>
          <w:p w14:paraId="34CFF549" w14:textId="77777777" w:rsidR="00E73B66" w:rsidRDefault="00E73B66"/>
        </w:tc>
        <w:tc>
          <w:tcPr>
            <w:tcW w:w="815" w:type="pct"/>
            <w:vMerge/>
          </w:tcPr>
          <w:p w14:paraId="2901B050" w14:textId="77777777" w:rsidR="00E73B66" w:rsidRDefault="00E73B66"/>
        </w:tc>
      </w:tr>
      <w:tr w:rsidR="00E73B66" w14:paraId="71BDE8F9" w14:textId="77777777">
        <w:tc>
          <w:tcPr>
            <w:tcW w:w="290" w:type="pct"/>
          </w:tcPr>
          <w:p w14:paraId="5FB8D194" w14:textId="77777777" w:rsidR="00E73B66" w:rsidRDefault="00A71E81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504CFB33" w14:textId="77777777" w:rsidR="00E73B66" w:rsidRDefault="00E73B66"/>
        </w:tc>
        <w:tc>
          <w:tcPr>
            <w:tcW w:w="530" w:type="pct"/>
          </w:tcPr>
          <w:p w14:paraId="344DA49A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21.20/29.119</w:t>
            </w:r>
          </w:p>
        </w:tc>
        <w:tc>
          <w:tcPr>
            <w:tcW w:w="870" w:type="pct"/>
          </w:tcPr>
          <w:p w14:paraId="21B06FF4" w14:textId="77777777" w:rsidR="00E73B66" w:rsidRDefault="00A71E81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08C3AC7A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2.2.5;</w:t>
            </w:r>
            <w:r>
              <w:rPr>
                <w:sz w:val="22"/>
              </w:rPr>
              <w:br/>
              <w:t>ФЕАЭС 2.1.2.5</w:t>
            </w:r>
          </w:p>
        </w:tc>
        <w:tc>
          <w:tcPr>
            <w:tcW w:w="730" w:type="pct"/>
            <w:vMerge/>
          </w:tcPr>
          <w:p w14:paraId="55BC66B6" w14:textId="77777777" w:rsidR="00E73B66" w:rsidRDefault="00E73B66"/>
        </w:tc>
        <w:tc>
          <w:tcPr>
            <w:tcW w:w="815" w:type="pct"/>
            <w:vMerge/>
          </w:tcPr>
          <w:p w14:paraId="37BD3C45" w14:textId="77777777" w:rsidR="00E73B66" w:rsidRDefault="00E73B66"/>
        </w:tc>
      </w:tr>
      <w:tr w:rsidR="00E73B66" w14:paraId="780BCC1B" w14:textId="77777777">
        <w:tc>
          <w:tcPr>
            <w:tcW w:w="290" w:type="pct"/>
          </w:tcPr>
          <w:p w14:paraId="1D9F845B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BA5601E" w14:textId="77777777" w:rsidR="00E73B66" w:rsidRDefault="00E73B66"/>
        </w:tc>
        <w:tc>
          <w:tcPr>
            <w:tcW w:w="530" w:type="pct"/>
          </w:tcPr>
          <w:p w14:paraId="62651632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5B1157F3" w14:textId="77777777" w:rsidR="00E73B66" w:rsidRDefault="00A71E81">
            <w:pPr>
              <w:ind w:left="-84" w:right="-84"/>
            </w:pPr>
            <w:r>
              <w:rPr>
                <w:sz w:val="22"/>
              </w:rPr>
              <w:t>Определение извлекаемого объема парентеральных лекарственных средств/ испытание на извлекаемый объем парентеральных лекарственных препаратов</w:t>
            </w:r>
          </w:p>
        </w:tc>
        <w:tc>
          <w:tcPr>
            <w:tcW w:w="1070" w:type="pct"/>
          </w:tcPr>
          <w:p w14:paraId="4367F2AC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2.9.17;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730" w:type="pct"/>
            <w:vMerge/>
          </w:tcPr>
          <w:p w14:paraId="05D591D2" w14:textId="77777777" w:rsidR="00E73B66" w:rsidRDefault="00E73B66"/>
        </w:tc>
        <w:tc>
          <w:tcPr>
            <w:tcW w:w="815" w:type="pct"/>
            <w:vMerge/>
          </w:tcPr>
          <w:p w14:paraId="6D47D6E4" w14:textId="77777777" w:rsidR="00E73B66" w:rsidRDefault="00E73B66"/>
        </w:tc>
      </w:tr>
      <w:tr w:rsidR="00E73B66" w14:paraId="486D0438" w14:textId="77777777">
        <w:tc>
          <w:tcPr>
            <w:tcW w:w="290" w:type="pct"/>
          </w:tcPr>
          <w:p w14:paraId="77A21B92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108A24F" w14:textId="77777777" w:rsidR="00E73B66" w:rsidRDefault="00E73B66"/>
        </w:tc>
        <w:tc>
          <w:tcPr>
            <w:tcW w:w="530" w:type="pct"/>
          </w:tcPr>
          <w:p w14:paraId="63476453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21.20/17.087</w:t>
            </w:r>
          </w:p>
        </w:tc>
        <w:tc>
          <w:tcPr>
            <w:tcW w:w="870" w:type="pct"/>
          </w:tcPr>
          <w:p w14:paraId="44E0A3C3" w14:textId="77777777" w:rsidR="00E73B66" w:rsidRDefault="00A71E81">
            <w:pPr>
              <w:ind w:left="-84" w:right="-84"/>
            </w:pPr>
            <w:r>
              <w:rPr>
                <w:sz w:val="22"/>
              </w:rPr>
              <w:t>Загрязнение механическими включениями/ механические включения: невидимые частицы</w:t>
            </w:r>
          </w:p>
        </w:tc>
        <w:tc>
          <w:tcPr>
            <w:tcW w:w="1070" w:type="pct"/>
          </w:tcPr>
          <w:p w14:paraId="78F740FC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2.9.19 метод I;</w:t>
            </w:r>
            <w:r>
              <w:rPr>
                <w:sz w:val="22"/>
              </w:rPr>
              <w:br/>
              <w:t>ФЕАЭС 2.1.9.10 метод I</w:t>
            </w:r>
          </w:p>
        </w:tc>
        <w:tc>
          <w:tcPr>
            <w:tcW w:w="730" w:type="pct"/>
            <w:vMerge/>
          </w:tcPr>
          <w:p w14:paraId="4084F8E3" w14:textId="77777777" w:rsidR="00E73B66" w:rsidRDefault="00E73B66"/>
        </w:tc>
        <w:tc>
          <w:tcPr>
            <w:tcW w:w="815" w:type="pct"/>
            <w:vMerge/>
          </w:tcPr>
          <w:p w14:paraId="484CE153" w14:textId="77777777" w:rsidR="00E73B66" w:rsidRDefault="00E73B66"/>
        </w:tc>
      </w:tr>
      <w:tr w:rsidR="00E73B66" w14:paraId="2A041B05" w14:textId="77777777">
        <w:tc>
          <w:tcPr>
            <w:tcW w:w="290" w:type="pct"/>
          </w:tcPr>
          <w:p w14:paraId="1947B4BC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EED4259" w14:textId="77777777" w:rsidR="00E73B66" w:rsidRDefault="00E73B66"/>
        </w:tc>
        <w:tc>
          <w:tcPr>
            <w:tcW w:w="530" w:type="pct"/>
          </w:tcPr>
          <w:p w14:paraId="1F173710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21.20/08.043</w:t>
            </w:r>
          </w:p>
        </w:tc>
        <w:tc>
          <w:tcPr>
            <w:tcW w:w="870" w:type="pct"/>
          </w:tcPr>
          <w:p w14:paraId="58A8157C" w14:textId="77777777" w:rsidR="00E73B66" w:rsidRDefault="00A71E81">
            <w:pPr>
              <w:ind w:left="-84" w:right="-84"/>
            </w:pPr>
            <w:r>
              <w:rPr>
                <w:sz w:val="22"/>
              </w:rPr>
              <w:t>Динамическая вязкость</w:t>
            </w:r>
          </w:p>
        </w:tc>
        <w:tc>
          <w:tcPr>
            <w:tcW w:w="1070" w:type="pct"/>
          </w:tcPr>
          <w:p w14:paraId="434D2A7C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2.2.10;</w:t>
            </w:r>
            <w:r>
              <w:rPr>
                <w:sz w:val="22"/>
              </w:rPr>
              <w:br/>
              <w:t>ФЕАЭС 2.1.2.10</w:t>
            </w:r>
          </w:p>
        </w:tc>
        <w:tc>
          <w:tcPr>
            <w:tcW w:w="730" w:type="pct"/>
            <w:vMerge/>
          </w:tcPr>
          <w:p w14:paraId="0263BB3B" w14:textId="77777777" w:rsidR="00E73B66" w:rsidRDefault="00E73B66"/>
        </w:tc>
        <w:tc>
          <w:tcPr>
            <w:tcW w:w="815" w:type="pct"/>
            <w:vMerge/>
          </w:tcPr>
          <w:p w14:paraId="4712744A" w14:textId="77777777" w:rsidR="00E73B66" w:rsidRDefault="00E73B66"/>
        </w:tc>
      </w:tr>
      <w:tr w:rsidR="00E73B66" w14:paraId="5E8FB5A0" w14:textId="77777777">
        <w:tc>
          <w:tcPr>
            <w:tcW w:w="290" w:type="pct"/>
          </w:tcPr>
          <w:p w14:paraId="7A8D5B04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BE99E3E" w14:textId="77777777" w:rsidR="00E73B66" w:rsidRDefault="00E73B66"/>
        </w:tc>
        <w:tc>
          <w:tcPr>
            <w:tcW w:w="530" w:type="pct"/>
          </w:tcPr>
          <w:p w14:paraId="6C6878AD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7EEA81F9" w14:textId="77777777" w:rsidR="00E73B66" w:rsidRDefault="00A71E81">
            <w:pPr>
              <w:ind w:left="-84" w:right="-84"/>
            </w:pPr>
            <w:r>
              <w:rPr>
                <w:sz w:val="22"/>
              </w:rPr>
              <w:t>Микробиологические испытания: -стерильность; -микробиологическая чистота</w:t>
            </w:r>
          </w:p>
        </w:tc>
        <w:tc>
          <w:tcPr>
            <w:tcW w:w="1070" w:type="pct"/>
          </w:tcPr>
          <w:p w14:paraId="05893ADA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2.6.1 метод мембранной фильтрации;</w:t>
            </w:r>
            <w:r>
              <w:rPr>
                <w:sz w:val="22"/>
              </w:rPr>
              <w:br/>
              <w:t>ГФ РБ II 2.6.12;</w:t>
            </w:r>
            <w:r>
              <w:rPr>
                <w:sz w:val="22"/>
              </w:rPr>
              <w:br/>
              <w:t>ГФ РБ II 2.6.13;</w:t>
            </w:r>
            <w:r>
              <w:rPr>
                <w:sz w:val="22"/>
              </w:rPr>
              <w:br/>
              <w:t>ГФ РБ II 5.1.4;</w:t>
            </w:r>
            <w:r>
              <w:rPr>
                <w:sz w:val="22"/>
              </w:rPr>
              <w:br/>
              <w:t>ФЕАЭС 2.1.6.1 метод мембранной фильтрации;</w:t>
            </w:r>
            <w:r>
              <w:rPr>
                <w:sz w:val="22"/>
              </w:rPr>
              <w:br/>
              <w:t>ФЕАЭС 2.1.6.6;</w:t>
            </w:r>
            <w:r>
              <w:rPr>
                <w:sz w:val="22"/>
              </w:rPr>
              <w:br/>
              <w:t>ФЕАЭС 2.1.6.7;</w:t>
            </w:r>
            <w:r>
              <w:rPr>
                <w:sz w:val="22"/>
              </w:rPr>
              <w:br/>
              <w:t>ФЕАЭС 2.3.1.2</w:t>
            </w:r>
          </w:p>
        </w:tc>
        <w:tc>
          <w:tcPr>
            <w:tcW w:w="730" w:type="pct"/>
            <w:vMerge/>
          </w:tcPr>
          <w:p w14:paraId="7CA36760" w14:textId="77777777" w:rsidR="00E73B66" w:rsidRDefault="00E73B66"/>
        </w:tc>
        <w:tc>
          <w:tcPr>
            <w:tcW w:w="815" w:type="pct"/>
            <w:vMerge/>
          </w:tcPr>
          <w:p w14:paraId="23C1D832" w14:textId="77777777" w:rsidR="00E73B66" w:rsidRDefault="00E73B66"/>
        </w:tc>
      </w:tr>
      <w:tr w:rsidR="00E73B66" w14:paraId="30E6C46C" w14:textId="77777777">
        <w:trPr>
          <w:trHeight w:val="230"/>
        </w:trPr>
        <w:tc>
          <w:tcPr>
            <w:tcW w:w="290" w:type="pct"/>
            <w:vMerge w:val="restart"/>
          </w:tcPr>
          <w:p w14:paraId="4A37B58F" w14:textId="77777777" w:rsidR="00E73B66" w:rsidRDefault="00A71E8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63D0125" w14:textId="77777777" w:rsidR="00E73B66" w:rsidRDefault="00E73B66"/>
        </w:tc>
        <w:tc>
          <w:tcPr>
            <w:tcW w:w="530" w:type="pct"/>
            <w:vMerge w:val="restart"/>
          </w:tcPr>
          <w:p w14:paraId="7D61CC3E" w14:textId="77777777" w:rsidR="00E73B66" w:rsidRDefault="00A71E81">
            <w:pPr>
              <w:ind w:left="-84" w:right="-84"/>
            </w:pPr>
            <w:r>
              <w:rPr>
                <w:sz w:val="22"/>
              </w:rPr>
              <w:t>21.20/16.036</w:t>
            </w:r>
          </w:p>
        </w:tc>
        <w:tc>
          <w:tcPr>
            <w:tcW w:w="870" w:type="pct"/>
            <w:vMerge w:val="restart"/>
          </w:tcPr>
          <w:p w14:paraId="2BE564A1" w14:textId="77777777" w:rsidR="00E73B66" w:rsidRDefault="00A71E81">
            <w:pPr>
              <w:ind w:left="-84" w:right="-84"/>
            </w:pPr>
            <w:r>
              <w:rPr>
                <w:sz w:val="22"/>
              </w:rPr>
              <w:t>Бактериальные эндотоксины</w:t>
            </w:r>
          </w:p>
        </w:tc>
        <w:tc>
          <w:tcPr>
            <w:tcW w:w="1070" w:type="pct"/>
            <w:vMerge w:val="restart"/>
          </w:tcPr>
          <w:p w14:paraId="1A5242F1" w14:textId="77777777" w:rsidR="00E73B66" w:rsidRDefault="00A71E81">
            <w:pPr>
              <w:ind w:left="-84" w:right="-84"/>
            </w:pPr>
            <w:r>
              <w:rPr>
                <w:sz w:val="22"/>
              </w:rPr>
              <w:t>ГФ РБ II 2.6.14 метод А;</w:t>
            </w:r>
            <w:r>
              <w:rPr>
                <w:sz w:val="22"/>
              </w:rPr>
              <w:br/>
              <w:t>ФЕАЭС 2.1.6.8 метод А</w:t>
            </w:r>
          </w:p>
        </w:tc>
        <w:tc>
          <w:tcPr>
            <w:tcW w:w="730" w:type="pct"/>
            <w:vMerge/>
          </w:tcPr>
          <w:p w14:paraId="60DED1D8" w14:textId="77777777" w:rsidR="00E73B66" w:rsidRDefault="00E73B66"/>
        </w:tc>
        <w:tc>
          <w:tcPr>
            <w:tcW w:w="815" w:type="pct"/>
            <w:vMerge/>
          </w:tcPr>
          <w:p w14:paraId="5F253172" w14:textId="77777777" w:rsidR="00E73B66" w:rsidRDefault="00E73B66"/>
        </w:tc>
      </w:tr>
    </w:tbl>
    <w:p w14:paraId="200A2D31" w14:textId="77777777" w:rsidR="00103679" w:rsidRPr="00DD1A87" w:rsidRDefault="00103679">
      <w:pPr>
        <w:rPr>
          <w:noProof/>
          <w:sz w:val="24"/>
          <w:szCs w:val="24"/>
        </w:rPr>
      </w:pPr>
    </w:p>
    <w:p w14:paraId="41746EFE" w14:textId="77777777" w:rsidR="00DD1A87" w:rsidRPr="00EB54B8" w:rsidRDefault="00DD1A87">
      <w:pPr>
        <w:rPr>
          <w:sz w:val="24"/>
          <w:szCs w:val="24"/>
        </w:rPr>
      </w:pPr>
    </w:p>
    <w:sectPr w:rsidR="00DD1A87" w:rsidRPr="00EB54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642B8" w14:textId="77777777" w:rsidR="00A71E81" w:rsidRDefault="00A71E81" w:rsidP="0011070C">
      <w:r>
        <w:separator/>
      </w:r>
    </w:p>
  </w:endnote>
  <w:endnote w:type="continuationSeparator" w:id="0">
    <w:p w14:paraId="6B5F61BB" w14:textId="77777777" w:rsidR="00A71E81" w:rsidRDefault="00A71E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E2DF4C3" w14:textId="77777777" w:rsidR="00EB54B8" w:rsidRDefault="00EB54B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701D0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63479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BDE11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162C7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170F7D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32A2F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2A385A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4A0A1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E0861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5D446" w14:textId="77777777" w:rsidR="00A71E81" w:rsidRDefault="00A71E81" w:rsidP="0011070C">
      <w:r>
        <w:separator/>
      </w:r>
    </w:p>
  </w:footnote>
  <w:footnote w:type="continuationSeparator" w:id="0">
    <w:p w14:paraId="1FAE6A9B" w14:textId="77777777" w:rsidR="00A71E81" w:rsidRDefault="00A71E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058CC" w14:textId="77777777" w:rsidR="00EB54B8" w:rsidRDefault="00EB54B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4F062AE" w14:textId="77777777" w:rsidTr="00EB54B8">
      <w:trPr>
        <w:trHeight w:val="221"/>
      </w:trPr>
      <w:tc>
        <w:tcPr>
          <w:tcW w:w="12186" w:type="dxa"/>
          <w:vAlign w:val="center"/>
        </w:tcPr>
        <w:p w14:paraId="4649CB8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11262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2.5634</w:t>
          </w:r>
        </w:p>
      </w:tc>
    </w:tr>
  </w:tbl>
  <w:p w14:paraId="75068AD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BFA7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60B3EE3" w14:textId="77777777" w:rsidTr="00EB54B8">
      <w:trPr>
        <w:trHeight w:val="221"/>
      </w:trPr>
      <w:tc>
        <w:tcPr>
          <w:tcW w:w="12186" w:type="dxa"/>
          <w:vAlign w:val="center"/>
        </w:tcPr>
        <w:p w14:paraId="6534337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"Онко Солюшнс",</w:t>
          </w:r>
        </w:p>
        <w:p w14:paraId="1EA6673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0D1A74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2.5634</w:t>
          </w:r>
        </w:p>
      </w:tc>
    </w:tr>
  </w:tbl>
  <w:p w14:paraId="68785A1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5214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1E81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3B66"/>
    <w:rsid w:val="00E750F5"/>
    <w:rsid w:val="00E802E2"/>
    <w:rsid w:val="00E802E3"/>
    <w:rsid w:val="00E909C3"/>
    <w:rsid w:val="00E95EA8"/>
    <w:rsid w:val="00EB54B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DDCA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2026-09-28T07:17:00Z</dcterms:created>
  <dcterms:modified xsi:type="dcterms:W3CDTF">2026-09-28T07:17:00Z</dcterms:modified>
</cp:coreProperties>
</file>