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3BDE20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F2B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5E4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B20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D4B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136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8652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0DF0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9439A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64F64" w14:paraId="602E651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F75583E" w14:textId="77777777" w:rsidR="00B67028" w:rsidRPr="00582A8F" w:rsidRDefault="00E65BE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1A95BD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64F64" w14:paraId="3C9CC7A9" w14:textId="77777777">
        <w:tc>
          <w:tcPr>
            <w:tcW w:w="290" w:type="pct"/>
          </w:tcPr>
          <w:p w14:paraId="6EEA37E4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A6F19AB" w14:textId="77777777" w:rsidR="00064F64" w:rsidRDefault="00E65BEC">
            <w:pPr>
              <w:ind w:left="-84" w:right="-84"/>
            </w:pPr>
            <w:r>
              <w:rPr>
                <w:sz w:val="22"/>
              </w:rPr>
              <w:t>Стартеры</w:t>
            </w:r>
          </w:p>
        </w:tc>
        <w:tc>
          <w:tcPr>
            <w:tcW w:w="435" w:type="pct"/>
            <w:vMerge w:val="restart"/>
          </w:tcPr>
          <w:p w14:paraId="03388812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70" w:type="pct"/>
          </w:tcPr>
          <w:p w14:paraId="2AC8D0F0" w14:textId="77777777" w:rsidR="00064F64" w:rsidRDefault="00E65BEC">
            <w:pPr>
              <w:ind w:left="-84" w:right="-84"/>
            </w:pPr>
            <w:r>
              <w:rPr>
                <w:sz w:val="22"/>
              </w:rPr>
              <w:t>Вибропрочность (ускорение 10g)</w:t>
            </w:r>
          </w:p>
        </w:tc>
        <w:tc>
          <w:tcPr>
            <w:tcW w:w="875" w:type="pct"/>
            <w:vMerge w:val="restart"/>
          </w:tcPr>
          <w:p w14:paraId="75045C15" w14:textId="77777777" w:rsidR="00064F64" w:rsidRDefault="00E65BEC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900" w:type="pct"/>
          </w:tcPr>
          <w:p w14:paraId="434D7AC1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 6.13</w:t>
            </w:r>
          </w:p>
        </w:tc>
        <w:tc>
          <w:tcPr>
            <w:tcW w:w="835" w:type="pct"/>
            <w:vMerge w:val="restart"/>
          </w:tcPr>
          <w:p w14:paraId="0E6B11F6" w14:textId="77777777" w:rsidR="00064F64" w:rsidRDefault="00E65BEC">
            <w:pPr>
              <w:ind w:left="-84" w:right="-84"/>
            </w:pPr>
            <w:r>
              <w:rPr>
                <w:sz w:val="22"/>
              </w:rPr>
              <w:t>Испытательная лаборатория (ул. Даумана, 95, 222120, г. Борисов, Борисовский район, Минская область)</w:t>
            </w:r>
          </w:p>
        </w:tc>
      </w:tr>
      <w:tr w:rsidR="00064F64" w14:paraId="4F9BC2F0" w14:textId="77777777">
        <w:tc>
          <w:tcPr>
            <w:tcW w:w="290" w:type="pct"/>
          </w:tcPr>
          <w:p w14:paraId="65A46832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F3E4324" w14:textId="77777777" w:rsidR="00064F64" w:rsidRDefault="00064F64"/>
        </w:tc>
        <w:tc>
          <w:tcPr>
            <w:tcW w:w="435" w:type="pct"/>
            <w:vMerge/>
          </w:tcPr>
          <w:p w14:paraId="42A2BB62" w14:textId="77777777" w:rsidR="00064F64" w:rsidRDefault="00064F64"/>
        </w:tc>
        <w:tc>
          <w:tcPr>
            <w:tcW w:w="970" w:type="pct"/>
          </w:tcPr>
          <w:p w14:paraId="77FB6974" w14:textId="77777777" w:rsidR="00064F64" w:rsidRDefault="00E65BEC">
            <w:pPr>
              <w:ind w:left="-84" w:right="-84"/>
            </w:pPr>
            <w:r>
              <w:rPr>
                <w:sz w:val="22"/>
              </w:rPr>
              <w:t>Ударопрочность (ускорение 15 g)</w:t>
            </w:r>
          </w:p>
        </w:tc>
        <w:tc>
          <w:tcPr>
            <w:tcW w:w="875" w:type="pct"/>
            <w:vMerge/>
          </w:tcPr>
          <w:p w14:paraId="03097298" w14:textId="77777777" w:rsidR="00064F64" w:rsidRDefault="00064F64"/>
        </w:tc>
        <w:tc>
          <w:tcPr>
            <w:tcW w:w="900" w:type="pct"/>
          </w:tcPr>
          <w:p w14:paraId="1C7DD09E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  <w:tc>
          <w:tcPr>
            <w:tcW w:w="835" w:type="pct"/>
            <w:vMerge/>
          </w:tcPr>
          <w:p w14:paraId="21B8F500" w14:textId="77777777" w:rsidR="00064F64" w:rsidRDefault="00064F64"/>
        </w:tc>
      </w:tr>
      <w:tr w:rsidR="00064F64" w14:paraId="39E50598" w14:textId="77777777">
        <w:tc>
          <w:tcPr>
            <w:tcW w:w="290" w:type="pct"/>
          </w:tcPr>
          <w:p w14:paraId="25924509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76F278F" w14:textId="77777777" w:rsidR="00064F64" w:rsidRDefault="00064F64"/>
        </w:tc>
        <w:tc>
          <w:tcPr>
            <w:tcW w:w="435" w:type="pct"/>
          </w:tcPr>
          <w:p w14:paraId="7E4D891D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70" w:type="pct"/>
          </w:tcPr>
          <w:p w14:paraId="7F921A96" w14:textId="77777777" w:rsidR="00064F64" w:rsidRDefault="00E65BEC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875" w:type="pct"/>
            <w:vMerge/>
          </w:tcPr>
          <w:p w14:paraId="2312F2D7" w14:textId="77777777" w:rsidR="00064F64" w:rsidRDefault="00064F64"/>
        </w:tc>
        <w:tc>
          <w:tcPr>
            <w:tcW w:w="900" w:type="pct"/>
          </w:tcPr>
          <w:p w14:paraId="28FAEFCF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  <w:tc>
          <w:tcPr>
            <w:tcW w:w="835" w:type="pct"/>
            <w:vMerge/>
          </w:tcPr>
          <w:p w14:paraId="3DCE998A" w14:textId="77777777" w:rsidR="00064F64" w:rsidRDefault="00064F64"/>
        </w:tc>
      </w:tr>
      <w:tr w:rsidR="00064F64" w14:paraId="217FBE58" w14:textId="77777777">
        <w:trPr>
          <w:trHeight w:val="230"/>
        </w:trPr>
        <w:tc>
          <w:tcPr>
            <w:tcW w:w="290" w:type="pct"/>
            <w:vMerge w:val="restart"/>
          </w:tcPr>
          <w:p w14:paraId="2214767B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612137F" w14:textId="77777777" w:rsidR="00064F64" w:rsidRDefault="00064F64"/>
        </w:tc>
        <w:tc>
          <w:tcPr>
            <w:tcW w:w="435" w:type="pct"/>
            <w:vMerge w:val="restart"/>
          </w:tcPr>
          <w:p w14:paraId="7E829532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70" w:type="pct"/>
            <w:vMerge w:val="restart"/>
          </w:tcPr>
          <w:p w14:paraId="72A2A9DB" w14:textId="77777777" w:rsidR="00064F64" w:rsidRDefault="00E65BEC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875" w:type="pct"/>
            <w:vMerge/>
          </w:tcPr>
          <w:p w14:paraId="655B18CA" w14:textId="77777777" w:rsidR="00064F64" w:rsidRDefault="00064F64"/>
        </w:tc>
        <w:tc>
          <w:tcPr>
            <w:tcW w:w="900" w:type="pct"/>
            <w:vMerge w:val="restart"/>
          </w:tcPr>
          <w:p w14:paraId="72D2DC50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  <w:tc>
          <w:tcPr>
            <w:tcW w:w="835" w:type="pct"/>
            <w:vMerge/>
          </w:tcPr>
          <w:p w14:paraId="1E5AEE96" w14:textId="77777777" w:rsidR="00064F64" w:rsidRDefault="00064F64"/>
        </w:tc>
      </w:tr>
      <w:tr w:rsidR="00064F64" w14:paraId="3A9E1C3B" w14:textId="77777777">
        <w:tc>
          <w:tcPr>
            <w:tcW w:w="290" w:type="pct"/>
          </w:tcPr>
          <w:p w14:paraId="3CB6053E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DF3FC1C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Генераторы</w:t>
            </w:r>
          </w:p>
        </w:tc>
        <w:tc>
          <w:tcPr>
            <w:tcW w:w="435" w:type="pct"/>
          </w:tcPr>
          <w:p w14:paraId="041B76D2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70" w:type="pct"/>
          </w:tcPr>
          <w:p w14:paraId="2CAA160E" w14:textId="77777777" w:rsidR="00064F64" w:rsidRDefault="00E65BEC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875" w:type="pct"/>
            <w:vMerge w:val="restart"/>
          </w:tcPr>
          <w:p w14:paraId="141CE0AB" w14:textId="77777777" w:rsidR="00064F64" w:rsidRDefault="00E65BEC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900" w:type="pct"/>
          </w:tcPr>
          <w:p w14:paraId="32E3C1D6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 6.1;</w:t>
            </w:r>
            <w:r>
              <w:rPr>
                <w:sz w:val="22"/>
              </w:rPr>
              <w:br/>
              <w:t>ГОСТ Р 52230-2004 п. 6.1</w:t>
            </w:r>
          </w:p>
        </w:tc>
        <w:tc>
          <w:tcPr>
            <w:tcW w:w="835" w:type="pct"/>
            <w:vMerge w:val="restart"/>
          </w:tcPr>
          <w:p w14:paraId="668FEDAE" w14:textId="77777777" w:rsidR="00064F64" w:rsidRDefault="00E65BEC">
            <w:pPr>
              <w:ind w:left="-84" w:right="-84"/>
            </w:pPr>
            <w:r>
              <w:rPr>
                <w:sz w:val="22"/>
              </w:rPr>
              <w:t>Испытательная лаборатория (ул. Даумана, 95, 222120, г. Борисов, Борисовский район, Минская область)</w:t>
            </w:r>
          </w:p>
        </w:tc>
      </w:tr>
      <w:tr w:rsidR="00064F64" w14:paraId="79763EC1" w14:textId="77777777">
        <w:tc>
          <w:tcPr>
            <w:tcW w:w="290" w:type="pct"/>
          </w:tcPr>
          <w:p w14:paraId="5EADCC1D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C7C55B7" w14:textId="77777777" w:rsidR="00064F64" w:rsidRDefault="00064F64"/>
        </w:tc>
        <w:tc>
          <w:tcPr>
            <w:tcW w:w="435" w:type="pct"/>
          </w:tcPr>
          <w:p w14:paraId="58F13DDF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29.31/41.000</w:t>
            </w:r>
          </w:p>
        </w:tc>
        <w:tc>
          <w:tcPr>
            <w:tcW w:w="970" w:type="pct"/>
          </w:tcPr>
          <w:p w14:paraId="39DF7F89" w14:textId="77777777" w:rsidR="00064F64" w:rsidRDefault="00E65BEC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875" w:type="pct"/>
            <w:vMerge/>
          </w:tcPr>
          <w:p w14:paraId="4E2C7759" w14:textId="77777777" w:rsidR="00064F64" w:rsidRDefault="00064F64"/>
        </w:tc>
        <w:tc>
          <w:tcPr>
            <w:tcW w:w="900" w:type="pct"/>
          </w:tcPr>
          <w:p w14:paraId="1AEB5D3D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п.6.1;</w:t>
            </w:r>
            <w:r>
              <w:rPr>
                <w:sz w:val="22"/>
              </w:rPr>
              <w:br/>
              <w:t>ГОСТ Р 52230-2004 п.6.1</w:t>
            </w:r>
          </w:p>
        </w:tc>
        <w:tc>
          <w:tcPr>
            <w:tcW w:w="835" w:type="pct"/>
            <w:vMerge/>
          </w:tcPr>
          <w:p w14:paraId="5264A0B6" w14:textId="77777777" w:rsidR="00064F64" w:rsidRDefault="00064F64"/>
        </w:tc>
      </w:tr>
      <w:tr w:rsidR="00064F64" w14:paraId="6EE7D933" w14:textId="77777777">
        <w:tc>
          <w:tcPr>
            <w:tcW w:w="290" w:type="pct"/>
          </w:tcPr>
          <w:p w14:paraId="48526DBF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D490724" w14:textId="77777777" w:rsidR="00064F64" w:rsidRDefault="00064F64"/>
        </w:tc>
        <w:tc>
          <w:tcPr>
            <w:tcW w:w="435" w:type="pct"/>
          </w:tcPr>
          <w:p w14:paraId="15A39FE3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70" w:type="pct"/>
          </w:tcPr>
          <w:p w14:paraId="41397698" w14:textId="77777777" w:rsidR="00064F64" w:rsidRDefault="00E65BEC">
            <w:pPr>
              <w:ind w:left="-84" w:right="-84"/>
            </w:pPr>
            <w:r>
              <w:rPr>
                <w:sz w:val="22"/>
              </w:rPr>
              <w:t>Испытание на вибропрочность и ударопрочность</w:t>
            </w:r>
          </w:p>
        </w:tc>
        <w:tc>
          <w:tcPr>
            <w:tcW w:w="875" w:type="pct"/>
            <w:vMerge/>
          </w:tcPr>
          <w:p w14:paraId="548788B9" w14:textId="77777777" w:rsidR="00064F64" w:rsidRDefault="00064F64"/>
        </w:tc>
        <w:tc>
          <w:tcPr>
            <w:tcW w:w="900" w:type="pct"/>
          </w:tcPr>
          <w:p w14:paraId="6E95036F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  <w:tc>
          <w:tcPr>
            <w:tcW w:w="835" w:type="pct"/>
            <w:vMerge/>
          </w:tcPr>
          <w:p w14:paraId="65B1BE8B" w14:textId="77777777" w:rsidR="00064F64" w:rsidRDefault="00064F64"/>
        </w:tc>
      </w:tr>
      <w:tr w:rsidR="00064F64" w14:paraId="1284E35B" w14:textId="77777777">
        <w:tc>
          <w:tcPr>
            <w:tcW w:w="290" w:type="pct"/>
          </w:tcPr>
          <w:p w14:paraId="4C7F8445" w14:textId="77777777" w:rsidR="00064F64" w:rsidRDefault="00E65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2.4**</w:t>
            </w:r>
          </w:p>
          <w:p w14:paraId="177385BF" w14:textId="77777777" w:rsidR="00E65BEC" w:rsidRPr="00E65BEC" w:rsidRDefault="00E65BEC" w:rsidP="00E65BEC"/>
          <w:p w14:paraId="4F845949" w14:textId="77777777" w:rsidR="00E65BEC" w:rsidRPr="00E65BEC" w:rsidRDefault="00E65BEC" w:rsidP="00E65BEC"/>
        </w:tc>
        <w:tc>
          <w:tcPr>
            <w:tcW w:w="680" w:type="pct"/>
            <w:vMerge/>
          </w:tcPr>
          <w:p w14:paraId="236224C1" w14:textId="77777777" w:rsidR="00064F64" w:rsidRDefault="00064F64"/>
        </w:tc>
        <w:tc>
          <w:tcPr>
            <w:tcW w:w="435" w:type="pct"/>
          </w:tcPr>
          <w:p w14:paraId="0728D4C9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70" w:type="pct"/>
          </w:tcPr>
          <w:p w14:paraId="4477E03C" w14:textId="77777777" w:rsidR="00064F64" w:rsidRDefault="00E65BEC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875" w:type="pct"/>
            <w:vMerge/>
          </w:tcPr>
          <w:p w14:paraId="45E246FF" w14:textId="77777777" w:rsidR="00064F64" w:rsidRDefault="00064F64"/>
        </w:tc>
        <w:tc>
          <w:tcPr>
            <w:tcW w:w="900" w:type="pct"/>
          </w:tcPr>
          <w:p w14:paraId="14CA7F61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  <w:tc>
          <w:tcPr>
            <w:tcW w:w="835" w:type="pct"/>
            <w:vMerge/>
          </w:tcPr>
          <w:p w14:paraId="37855E71" w14:textId="77777777" w:rsidR="00064F64" w:rsidRDefault="00064F64"/>
        </w:tc>
      </w:tr>
      <w:tr w:rsidR="00064F64" w14:paraId="3E9724F3" w14:textId="77777777">
        <w:trPr>
          <w:trHeight w:val="230"/>
        </w:trPr>
        <w:tc>
          <w:tcPr>
            <w:tcW w:w="290" w:type="pct"/>
            <w:vMerge w:val="restart"/>
          </w:tcPr>
          <w:p w14:paraId="0F12C66B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E52BEBA" w14:textId="77777777" w:rsidR="00064F64" w:rsidRDefault="00064F64"/>
        </w:tc>
        <w:tc>
          <w:tcPr>
            <w:tcW w:w="435" w:type="pct"/>
            <w:vMerge w:val="restart"/>
          </w:tcPr>
          <w:p w14:paraId="276BC6D4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70" w:type="pct"/>
            <w:vMerge w:val="restart"/>
          </w:tcPr>
          <w:p w14:paraId="6CB78403" w14:textId="77777777" w:rsidR="00064F64" w:rsidRDefault="00E65BEC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875" w:type="pct"/>
            <w:vMerge/>
          </w:tcPr>
          <w:p w14:paraId="57504E7D" w14:textId="77777777" w:rsidR="00064F64" w:rsidRDefault="00064F64"/>
        </w:tc>
        <w:tc>
          <w:tcPr>
            <w:tcW w:w="900" w:type="pct"/>
            <w:vMerge w:val="restart"/>
          </w:tcPr>
          <w:p w14:paraId="3EE004BA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  <w:tc>
          <w:tcPr>
            <w:tcW w:w="835" w:type="pct"/>
            <w:vMerge/>
          </w:tcPr>
          <w:p w14:paraId="33221BF4" w14:textId="77777777" w:rsidR="00064F64" w:rsidRDefault="00064F64"/>
        </w:tc>
      </w:tr>
    </w:tbl>
    <w:p w14:paraId="477158CA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C491" w14:textId="77777777" w:rsidR="000C4DD9" w:rsidRDefault="000C4DD9" w:rsidP="0011070C">
      <w:r>
        <w:separator/>
      </w:r>
    </w:p>
  </w:endnote>
  <w:endnote w:type="continuationSeparator" w:id="0">
    <w:p w14:paraId="1E5E9379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6670A55D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>Часть № 2. Дата принятия решения по аккредитации: 29.10.2025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1E86087A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29.10.2025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9B72" w14:textId="77777777" w:rsidR="000C4DD9" w:rsidRDefault="000C4DD9" w:rsidP="0011070C">
      <w:r>
        <w:separator/>
      </w:r>
    </w:p>
  </w:footnote>
  <w:footnote w:type="continuationSeparator" w:id="0">
    <w:p w14:paraId="2CB8E383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268"/>
    </w:tblGrid>
    <w:tr w:rsidR="008C6194" w:rsidRPr="00E65BEC" w14:paraId="3AA047D2" w14:textId="77777777" w:rsidTr="00E65BE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E65BEC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25B56739" w:rsidR="008C6194" w:rsidRPr="00E65BEC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2760761F" w14:textId="77777777" w:rsidR="008C6194" w:rsidRPr="00E65BEC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2.0293</w:t>
          </w:r>
        </w:p>
      </w:tc>
    </w:tr>
  </w:tbl>
  <w:p w14:paraId="31F024D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E65BEC" w14:paraId="066A74B5" w14:textId="77777777" w:rsidTr="00E65BEC">
      <w:trPr>
        <w:trHeight w:val="221"/>
      </w:trPr>
      <w:tc>
        <w:tcPr>
          <w:tcW w:w="12469" w:type="dxa"/>
          <w:vAlign w:val="center"/>
        </w:tcPr>
        <w:p w14:paraId="12C48960" w14:textId="41A9844F" w:rsidR="00E65BEC" w:rsidRPr="002317A4" w:rsidRDefault="00E65BEC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E65B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"БАТЭ"-управляющая компания холдинга Автокомпоненты"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127" w:type="dxa"/>
          <w:vAlign w:val="center"/>
        </w:tcPr>
        <w:p w14:paraId="18D6E060" w14:textId="563682D3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2.0293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4F64"/>
    <w:rsid w:val="00067FEC"/>
    <w:rsid w:val="00090EA2"/>
    <w:rsid w:val="000C4DD9"/>
    <w:rsid w:val="000C60B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2025-12-09T12:24:00Z</dcterms:created>
  <dcterms:modified xsi:type="dcterms:W3CDTF">2025-12-09T12:30:00Z</dcterms:modified>
</cp:coreProperties>
</file>